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79DC4BA3" w:rsidR="0009502C" w:rsidRPr="00A2550B" w:rsidRDefault="009861E0" w:rsidP="0009502C">
      <w:pPr>
        <w:jc w:val="center"/>
        <w:rPr>
          <w:rFonts w:asciiTheme="minorHAnsi" w:hAnsiTheme="minorHAnsi" w:cstheme="minorHAnsi"/>
          <w:b/>
          <w:szCs w:val="24"/>
        </w:rPr>
      </w:pPr>
      <w:r>
        <w:rPr>
          <w:rFonts w:asciiTheme="minorHAnsi" w:hAnsiTheme="minorHAnsi" w:cstheme="minorHAnsi"/>
          <w:b/>
          <w:szCs w:val="24"/>
        </w:rPr>
        <w:t>RFP #</w:t>
      </w:r>
      <w:r w:rsidR="0011345F" w:rsidRPr="00A53614">
        <w:rPr>
          <w:rFonts w:asciiTheme="minorHAnsi" w:hAnsiTheme="minorHAnsi" w:cstheme="minorHAnsi"/>
          <w:b/>
          <w:szCs w:val="24"/>
        </w:rPr>
        <w:t>2</w:t>
      </w:r>
      <w:r w:rsidR="00A53614" w:rsidRPr="00A53614">
        <w:rPr>
          <w:rFonts w:asciiTheme="minorHAnsi" w:hAnsiTheme="minorHAnsi" w:cstheme="minorHAnsi"/>
          <w:b/>
          <w:szCs w:val="24"/>
        </w:rPr>
        <w:t>2</w:t>
      </w:r>
      <w:r w:rsidR="004217C4" w:rsidRPr="00A53614">
        <w:rPr>
          <w:rFonts w:asciiTheme="minorHAnsi" w:hAnsiTheme="minorHAnsi" w:cstheme="minorHAnsi"/>
          <w:b/>
          <w:szCs w:val="24"/>
        </w:rPr>
        <w:t>-</w:t>
      </w:r>
      <w:r w:rsidR="00A53614" w:rsidRPr="00A53614">
        <w:rPr>
          <w:rFonts w:asciiTheme="minorHAnsi" w:hAnsiTheme="minorHAnsi" w:cstheme="minorHAnsi"/>
          <w:b/>
          <w:szCs w:val="24"/>
        </w:rPr>
        <w:t>69735</w:t>
      </w:r>
      <w:r w:rsidR="00D45264" w:rsidRPr="00A53614">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Bidi"/>
          <w:b/>
        </w:rPr>
      </w:pPr>
      <w:r w:rsidRPr="6C6F6A92">
        <w:rPr>
          <w:rFonts w:asciiTheme="minorHAnsi" w:hAnsiTheme="minorHAnsi" w:cstheme="minorBidi"/>
          <w:b/>
        </w:rPr>
        <w:t>Instructions:  Please provide answers in the shaded areas to all questions.  Reference all attachments in</w:t>
      </w:r>
      <w:r w:rsidR="002960D5" w:rsidRPr="6C6F6A92">
        <w:rPr>
          <w:rFonts w:asciiTheme="minorHAnsi" w:hAnsiTheme="minorHAnsi" w:cstheme="minorBidi"/>
          <w:b/>
        </w:rPr>
        <w:t xml:space="preserve"> the shaded area</w:t>
      </w:r>
      <w:r w:rsidRPr="6C6F6A92">
        <w:rPr>
          <w:rFonts w:asciiTheme="minorHAnsi" w:hAnsiTheme="minorHAnsi" w:cstheme="minorBidi"/>
          <w:b/>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870F4D6"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07B9D0C4" w:rsidR="007E520E" w:rsidRPr="00BD7040" w:rsidRDefault="00465884" w:rsidP="00BD7040">
            <w:pPr>
              <w:pStyle w:val="FDGSBody1"/>
              <w:rPr>
                <w:rFonts w:ascii="Arial" w:hAnsi="Arial" w:cs="Arial"/>
                <w:lang w:bidi="en-US"/>
              </w:rPr>
            </w:pPr>
            <w:r w:rsidRPr="00965A73">
              <w:rPr>
                <w:rFonts w:ascii="Arial" w:hAnsi="Arial" w:cs="Arial"/>
              </w:rPr>
              <w:t xml:space="preserve">First Data Government Solutions, LP </w:t>
            </w:r>
            <w:r w:rsidR="00BD7040">
              <w:rPr>
                <w:rFonts w:ascii="Arial" w:hAnsi="Arial" w:cs="Arial"/>
              </w:rPr>
              <w:t xml:space="preserve">(FDGS) </w:t>
            </w:r>
            <w:r w:rsidRPr="00965A73">
              <w:rPr>
                <w:rFonts w:ascii="Arial" w:hAnsi="Arial" w:cs="Arial"/>
              </w:rPr>
              <w:t xml:space="preserve">is pleased to submit our business proposal for the Indiana Family and Social Services Administration </w:t>
            </w:r>
            <w:r w:rsidR="00BD7040" w:rsidRPr="00965A73">
              <w:rPr>
                <w:rFonts w:ascii="Arial" w:hAnsi="Arial" w:cs="Arial"/>
              </w:rPr>
              <w:t>(FSSA), Division of Family Resources (DFR) Operational Verification and Validation (</w:t>
            </w:r>
            <w:r w:rsidRPr="00965A73">
              <w:rPr>
                <w:rFonts w:ascii="Arial" w:hAnsi="Arial" w:cs="Arial"/>
              </w:rPr>
              <w:t>OV&amp;V</w:t>
            </w:r>
            <w:r w:rsidR="00BD7040" w:rsidRPr="00965A73">
              <w:rPr>
                <w:rFonts w:ascii="Arial" w:hAnsi="Arial" w:cs="Arial"/>
              </w:rPr>
              <w:t>) Project.</w:t>
            </w:r>
            <w:r w:rsidRPr="00965A73">
              <w:rPr>
                <w:rFonts w:ascii="Arial" w:hAnsi="Arial" w:cs="Arial"/>
              </w:rPr>
              <w:t xml:space="preserve"> We have had a successful relationship with FSSA </w:t>
            </w:r>
            <w:r w:rsidR="00BD7040" w:rsidRPr="00965A73">
              <w:rPr>
                <w:rFonts w:ascii="Arial" w:hAnsi="Arial" w:cs="Arial"/>
              </w:rPr>
              <w:t xml:space="preserve">and DFR </w:t>
            </w:r>
            <w:r w:rsidRPr="00965A73">
              <w:rPr>
                <w:rFonts w:ascii="Arial" w:hAnsi="Arial" w:cs="Arial"/>
              </w:rPr>
              <w:t xml:space="preserve">for more than </w:t>
            </w:r>
            <w:r w:rsidR="00BD7040" w:rsidRPr="00965A73">
              <w:rPr>
                <w:rFonts w:ascii="Arial" w:hAnsi="Arial" w:cs="Arial"/>
              </w:rPr>
              <w:t>1</w:t>
            </w:r>
            <w:r w:rsidR="00BD7040">
              <w:rPr>
                <w:rFonts w:ascii="Arial" w:hAnsi="Arial" w:cs="Arial"/>
              </w:rPr>
              <w:t>4</w:t>
            </w:r>
            <w:r w:rsidRPr="00965A73">
              <w:rPr>
                <w:rFonts w:ascii="Arial" w:hAnsi="Arial" w:cs="Arial"/>
              </w:rPr>
              <w:t xml:space="preserve"> years. We are proud of the current trusted partnership we have with </w:t>
            </w:r>
            <w:r w:rsidR="00BD7040" w:rsidRPr="00965A73">
              <w:rPr>
                <w:rFonts w:ascii="Arial" w:hAnsi="Arial" w:cs="Arial"/>
              </w:rPr>
              <w:t>DFR.</w:t>
            </w:r>
            <w:r w:rsidRPr="00965A73">
              <w:rPr>
                <w:rFonts w:ascii="Arial" w:hAnsi="Arial" w:cs="Arial"/>
              </w:rPr>
              <w:t xml:space="preserve"> Our </w:t>
            </w:r>
            <w:r w:rsidR="00BD7040" w:rsidRPr="00965A73">
              <w:rPr>
                <w:rFonts w:ascii="Arial" w:hAnsi="Arial" w:cs="Arial"/>
              </w:rPr>
              <w:t xml:space="preserve">OV&amp;V </w:t>
            </w:r>
            <w:r w:rsidRPr="00965A73">
              <w:rPr>
                <w:rFonts w:ascii="Arial" w:hAnsi="Arial" w:cs="Arial"/>
              </w:rPr>
              <w:t xml:space="preserve">experience in </w:t>
            </w:r>
            <w:r w:rsidR="00BD7040" w:rsidRPr="00965A73">
              <w:rPr>
                <w:rFonts w:ascii="Arial" w:hAnsi="Arial" w:cs="Arial"/>
              </w:rPr>
              <w:t xml:space="preserve">Indiana </w:t>
            </w:r>
            <w:r w:rsidRPr="00965A73">
              <w:rPr>
                <w:rFonts w:ascii="Arial" w:hAnsi="Arial" w:cs="Arial"/>
              </w:rPr>
              <w:t xml:space="preserve">and </w:t>
            </w:r>
            <w:r w:rsidR="00BD7040" w:rsidRPr="00965A73">
              <w:rPr>
                <w:rFonts w:ascii="Arial" w:hAnsi="Arial" w:cs="Arial"/>
              </w:rPr>
              <w:t xml:space="preserve">more specifically </w:t>
            </w:r>
            <w:r w:rsidRPr="00965A73">
              <w:rPr>
                <w:rFonts w:ascii="Arial" w:hAnsi="Arial" w:cs="Arial"/>
              </w:rPr>
              <w:t xml:space="preserve">with </w:t>
            </w:r>
            <w:r w:rsidR="00BD7040" w:rsidRPr="00965A73">
              <w:rPr>
                <w:rFonts w:ascii="Arial" w:hAnsi="Arial" w:cs="Arial"/>
              </w:rPr>
              <w:t>DFR</w:t>
            </w:r>
            <w:r w:rsidRPr="00965A73">
              <w:rPr>
                <w:rFonts w:ascii="Arial" w:hAnsi="Arial" w:cs="Arial"/>
              </w:rPr>
              <w:t xml:space="preserve">, as well as the locally based team we propose for the OV&amp;V </w:t>
            </w:r>
            <w:r w:rsidR="00BD7040" w:rsidRPr="00965A73">
              <w:rPr>
                <w:rFonts w:ascii="Arial" w:hAnsi="Arial" w:cs="Arial"/>
              </w:rPr>
              <w:t>Project</w:t>
            </w:r>
            <w:r w:rsidRPr="00965A73">
              <w:rPr>
                <w:rFonts w:ascii="Arial" w:hAnsi="Arial" w:cs="Arial"/>
              </w:rPr>
              <w:t xml:space="preserve">, makes </w:t>
            </w:r>
            <w:r w:rsidR="00BD7040" w:rsidRPr="00965A73">
              <w:rPr>
                <w:rFonts w:ascii="Arial" w:hAnsi="Arial" w:cs="Arial"/>
              </w:rPr>
              <w:t>FDGS</w:t>
            </w:r>
            <w:r w:rsidRPr="00965A73">
              <w:rPr>
                <w:rFonts w:ascii="Arial" w:hAnsi="Arial" w:cs="Arial"/>
              </w:rPr>
              <w:t xml:space="preserve"> the best choice</w:t>
            </w:r>
            <w:r>
              <w:rPr>
                <w:rFonts w:ascii="Arial" w:hAnsi="Arial" w:cs="Arial"/>
              </w:rPr>
              <w:t xml:space="preserve"> </w:t>
            </w:r>
            <w:r w:rsidR="00BD7040">
              <w:rPr>
                <w:rFonts w:ascii="Arial" w:hAnsi="Arial" w:cs="Arial"/>
              </w:rPr>
              <w:t>as</w:t>
            </w:r>
            <w:r w:rsidR="00BD7040" w:rsidRPr="00965A73">
              <w:rPr>
                <w:rFonts w:ascii="Arial" w:hAnsi="Arial" w:cs="Arial"/>
              </w:rPr>
              <w:t xml:space="preserve"> the OV&amp;V Project continues.</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2829BF97" w14:textId="77777777" w:rsidR="006D6351" w:rsidRDefault="00AB4B12" w:rsidP="006D6351">
            <w:pPr>
              <w:pStyle w:val="FDGSBody1"/>
              <w:rPr>
                <w:rFonts w:ascii="Arial" w:hAnsi="Arial" w:cs="Arial"/>
              </w:rPr>
            </w:pPr>
            <w:r w:rsidRPr="00965A73">
              <w:rPr>
                <w:rFonts w:ascii="Arial" w:hAnsi="Arial" w:cs="Arial"/>
              </w:rPr>
              <w:t xml:space="preserve">Fiserv, Inc. is incorporated in the state of Wisconsin. Fiserv helps federal, state and local agencies deliver the same high levels of service as </w:t>
            </w:r>
            <w:r w:rsidR="006D6351">
              <w:rPr>
                <w:rFonts w:ascii="Arial" w:hAnsi="Arial" w:cs="Arial"/>
              </w:rPr>
              <w:t xml:space="preserve">the </w:t>
            </w:r>
            <w:r w:rsidRPr="00965A73">
              <w:rPr>
                <w:rFonts w:ascii="Arial" w:hAnsi="Arial" w:cs="Arial"/>
              </w:rPr>
              <w:t>private industry</w:t>
            </w:r>
            <w:r w:rsidR="006D6351">
              <w:rPr>
                <w:rFonts w:ascii="Arial" w:hAnsi="Arial" w:cs="Arial"/>
              </w:rPr>
              <w:t>,</w:t>
            </w:r>
            <w:r w:rsidRPr="00965A73">
              <w:rPr>
                <w:rFonts w:ascii="Arial" w:hAnsi="Arial" w:cs="Arial"/>
              </w:rPr>
              <w:t xml:space="preserve"> while ensuring security and controlling costs. For more than 25 years, </w:t>
            </w:r>
            <w:r w:rsidR="006D6351" w:rsidRPr="00965A73">
              <w:rPr>
                <w:rFonts w:ascii="Arial" w:hAnsi="Arial" w:cs="Arial"/>
              </w:rPr>
              <w:t>we have</w:t>
            </w:r>
            <w:r w:rsidRPr="00965A73">
              <w:rPr>
                <w:rFonts w:ascii="Arial" w:hAnsi="Arial" w:cs="Arial"/>
              </w:rPr>
              <w:t xml:space="preserve"> helped governments plan, procure, and manage IT projects that support health care, human services, tax, transportation, labor, education, criminal justice and public safety. Whether </w:t>
            </w:r>
            <w:r w:rsidR="006D6351" w:rsidRPr="00965A73">
              <w:rPr>
                <w:rFonts w:ascii="Arial" w:hAnsi="Arial" w:cs="Arial"/>
              </w:rPr>
              <w:t>it is</w:t>
            </w:r>
            <w:r w:rsidRPr="00965A73">
              <w:rPr>
                <w:rFonts w:ascii="Arial" w:hAnsi="Arial" w:cs="Arial"/>
              </w:rPr>
              <w:t xml:space="preserve"> making payment such as benefits and payroll or receiving payment for taxes, licenses and other government services, Fiserv handles all your payment processing needs with safe, secure and reliable solutions.</w:t>
            </w:r>
          </w:p>
          <w:p w14:paraId="0A0BACDD" w14:textId="7299E2A0" w:rsidR="004273C4" w:rsidRDefault="006D6351" w:rsidP="006D6351">
            <w:pPr>
              <w:pStyle w:val="FDGSBody1"/>
              <w:rPr>
                <w:rFonts w:ascii="Arial" w:hAnsi="Arial" w:cs="Arial"/>
              </w:rPr>
            </w:pPr>
            <w:r w:rsidRPr="008C782B">
              <w:rPr>
                <w:rFonts w:ascii="Arial" w:hAnsi="Arial" w:cs="Arial"/>
              </w:rPr>
              <w:t>First Data Government Solutions, LP</w:t>
            </w:r>
            <w:r>
              <w:rPr>
                <w:rFonts w:ascii="Arial" w:hAnsi="Arial" w:cs="Arial"/>
              </w:rPr>
              <w:t xml:space="preserve"> (FDGS)</w:t>
            </w:r>
            <w:r w:rsidRPr="008C782B">
              <w:rPr>
                <w:rFonts w:ascii="Arial" w:hAnsi="Arial" w:cs="Arial"/>
              </w:rPr>
              <w:t xml:space="preserve"> is a </w:t>
            </w:r>
            <w:r>
              <w:rPr>
                <w:rFonts w:ascii="Arial" w:hAnsi="Arial" w:cs="Arial"/>
              </w:rPr>
              <w:t>wholly owned</w:t>
            </w:r>
            <w:r w:rsidRPr="008C782B">
              <w:rPr>
                <w:rFonts w:ascii="Arial" w:hAnsi="Arial" w:cs="Arial"/>
              </w:rPr>
              <w:t xml:space="preserve"> </w:t>
            </w:r>
            <w:r w:rsidRPr="008C782B" w:rsidDel="002A2E49">
              <w:rPr>
                <w:rFonts w:ascii="Arial" w:hAnsi="Arial" w:cs="Arial"/>
              </w:rPr>
              <w:t>limited partnership</w:t>
            </w:r>
            <w:r w:rsidRPr="008C782B">
              <w:rPr>
                <w:rFonts w:ascii="Arial" w:hAnsi="Arial" w:cs="Arial"/>
              </w:rPr>
              <w:t xml:space="preserve"> of </w:t>
            </w:r>
            <w:r>
              <w:rPr>
                <w:rFonts w:ascii="Arial" w:hAnsi="Arial" w:cs="Arial"/>
              </w:rPr>
              <w:t>Fiserv, Inc</w:t>
            </w:r>
            <w:r w:rsidRPr="008C782B">
              <w:rPr>
                <w:rFonts w:ascii="Arial" w:hAnsi="Arial" w:cs="Arial"/>
              </w:rPr>
              <w:t>.</w:t>
            </w:r>
            <w:r w:rsidRPr="008C782B" w:rsidDel="002A2E49">
              <w:rPr>
                <w:rFonts w:ascii="Arial" w:hAnsi="Arial" w:cs="Arial"/>
              </w:rPr>
              <w:t xml:space="preserve"> </w:t>
            </w:r>
            <w:r w:rsidRPr="008C782B">
              <w:rPr>
                <w:rFonts w:ascii="Arial" w:hAnsi="Arial" w:cs="Arial"/>
              </w:rPr>
              <w:t xml:space="preserve">First Data Government Solutions, LP was formed in the State of Delaware. A copy of the certificate of authority is included </w:t>
            </w:r>
            <w:r w:rsidR="004E235B">
              <w:rPr>
                <w:rFonts w:ascii="Arial" w:hAnsi="Arial" w:cs="Arial"/>
              </w:rPr>
              <w:t xml:space="preserve">in </w:t>
            </w:r>
            <w:r w:rsidR="00A141C0">
              <w:rPr>
                <w:rFonts w:ascii="Arial" w:hAnsi="Arial" w:cs="Arial"/>
              </w:rPr>
              <w:t>Section 1.2 of the Business Proposal as</w:t>
            </w:r>
            <w:r w:rsidR="00473A90">
              <w:rPr>
                <w:rFonts w:ascii="Arial" w:hAnsi="Arial" w:cs="Arial"/>
              </w:rPr>
              <w:t xml:space="preserve"> Figure </w:t>
            </w:r>
            <w:r w:rsidR="00136E96">
              <w:rPr>
                <w:rFonts w:ascii="Arial" w:hAnsi="Arial" w:cs="Arial"/>
              </w:rPr>
              <w:t>1</w:t>
            </w:r>
            <w:r w:rsidR="00A141C0">
              <w:rPr>
                <w:rFonts w:ascii="Arial" w:hAnsi="Arial" w:cs="Arial"/>
              </w:rPr>
              <w:t>.</w:t>
            </w:r>
          </w:p>
          <w:p w14:paraId="7CF344B1" w14:textId="77777777" w:rsidR="004273C4" w:rsidRPr="006E361E" w:rsidRDefault="004273C4" w:rsidP="004273C4">
            <w:pPr>
              <w:pStyle w:val="FDGSBody1"/>
              <w:rPr>
                <w:rFonts w:ascii="Arial" w:hAnsi="Arial" w:cs="Arial"/>
              </w:rPr>
            </w:pPr>
            <w:r>
              <w:rPr>
                <w:rFonts w:ascii="Arial" w:hAnsi="Arial" w:cs="Arial"/>
              </w:rPr>
              <w:t xml:space="preserve">When First Data Corp. and Fiserv Inc., merged in July 2019. First Data Government Solutions, LP was included in that merger. </w:t>
            </w:r>
          </w:p>
          <w:p w14:paraId="5871C53A" w14:textId="20FB1706" w:rsidR="0009502C" w:rsidRPr="004273C4" w:rsidRDefault="004273C4" w:rsidP="004273C4">
            <w:pPr>
              <w:pStyle w:val="FDGSBody1"/>
              <w:rPr>
                <w:rFonts w:ascii="Arial" w:hAnsi="Arial" w:cs="Arial"/>
              </w:rPr>
            </w:pPr>
            <w:r w:rsidRPr="006E361E">
              <w:rPr>
                <w:rFonts w:ascii="Arial" w:hAnsi="Arial" w:cs="Arial"/>
              </w:rPr>
              <w:t xml:space="preserve">As First Data Government Solutions, LP </w:t>
            </w:r>
            <w:r>
              <w:rPr>
                <w:rFonts w:ascii="Arial" w:hAnsi="Arial" w:cs="Arial"/>
              </w:rPr>
              <w:t xml:space="preserve">(hereafter “FDGS”) </w:t>
            </w:r>
            <w:r w:rsidRPr="006E361E">
              <w:rPr>
                <w:rFonts w:ascii="Arial" w:hAnsi="Arial" w:cs="Arial"/>
              </w:rPr>
              <w:t>is</w:t>
            </w:r>
            <w:r>
              <w:rPr>
                <w:rFonts w:ascii="Arial" w:hAnsi="Arial" w:cs="Arial"/>
              </w:rPr>
              <w:t xml:space="preserve"> now</w:t>
            </w:r>
            <w:r w:rsidRPr="006E361E">
              <w:rPr>
                <w:rFonts w:ascii="Arial" w:hAnsi="Arial" w:cs="Arial"/>
              </w:rPr>
              <w:t xml:space="preserve"> part of </w:t>
            </w:r>
            <w:r>
              <w:rPr>
                <w:rFonts w:ascii="Arial" w:hAnsi="Arial" w:cs="Arial"/>
              </w:rPr>
              <w:t>Fiserv, Inc.</w:t>
            </w:r>
            <w:r w:rsidRPr="006E361E">
              <w:rPr>
                <w:rFonts w:ascii="Arial" w:hAnsi="Arial" w:cs="Arial"/>
              </w:rPr>
              <w:t>, the</w:t>
            </w:r>
            <w:r>
              <w:rPr>
                <w:rFonts w:ascii="Arial" w:hAnsi="Arial" w:cs="Arial"/>
              </w:rPr>
              <w:t xml:space="preserve"> </w:t>
            </w:r>
            <w:r w:rsidRPr="006E361E">
              <w:rPr>
                <w:rFonts w:ascii="Arial" w:hAnsi="Arial" w:cs="Arial"/>
              </w:rPr>
              <w:t>organization chart</w:t>
            </w:r>
            <w:r w:rsidR="00AD290C">
              <w:rPr>
                <w:rFonts w:ascii="Arial" w:hAnsi="Arial" w:cs="Arial"/>
              </w:rPr>
              <w:t xml:space="preserve"> in the Business Proposal</w:t>
            </w:r>
            <w:r w:rsidR="00A141C0">
              <w:rPr>
                <w:rFonts w:ascii="Arial" w:hAnsi="Arial" w:cs="Arial"/>
              </w:rPr>
              <w:t xml:space="preserve"> Section 1.2</w:t>
            </w:r>
            <w:r w:rsidR="008E06AC">
              <w:rPr>
                <w:rFonts w:ascii="Arial" w:hAnsi="Arial" w:cs="Arial"/>
              </w:rPr>
              <w:t xml:space="preserve"> (Figure 3)</w:t>
            </w:r>
            <w:r w:rsidRPr="006E361E">
              <w:rPr>
                <w:rFonts w:ascii="Arial" w:hAnsi="Arial" w:cs="Arial"/>
              </w:rPr>
              <w:t xml:space="preserve"> shows the structure of this relationship and its reporting hierarchy.</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18001B">
      <w:pPr>
        <w:widowControl/>
        <w:numPr>
          <w:ilvl w:val="2"/>
          <w:numId w:val="15"/>
        </w:numPr>
        <w:jc w:val="both"/>
        <w:rPr>
          <w:rFonts w:asciiTheme="minorHAnsi" w:hAnsiTheme="minorHAnsi" w:cstheme="minorBidi"/>
        </w:rPr>
      </w:pPr>
      <w:bookmarkStart w:id="0" w:name="_Hlk78805547"/>
      <w:r w:rsidRPr="6C6F6A92">
        <w:rPr>
          <w:rFonts w:asciiTheme="minorHAnsi" w:hAnsiTheme="minorHAnsi" w:cstheme="minorBidi"/>
          <w:b/>
        </w:rPr>
        <w:t xml:space="preserve">Respondent’s </w:t>
      </w:r>
      <w:r w:rsidR="00094D95" w:rsidRPr="6C6F6A92">
        <w:rPr>
          <w:rFonts w:asciiTheme="minorHAnsi" w:hAnsiTheme="minorHAnsi" w:cstheme="minorBidi"/>
          <w:b/>
        </w:rPr>
        <w:t>Diversity, Equity and Inclusion Information -</w:t>
      </w:r>
      <w:r w:rsidRPr="6C6F6A92">
        <w:rPr>
          <w:rFonts w:asciiTheme="minorHAnsi" w:hAnsiTheme="minorHAnsi" w:cstheme="minorBidi"/>
        </w:rPr>
        <w:t xml:space="preserve"> </w:t>
      </w:r>
      <w:r w:rsidR="00601A6F" w:rsidRPr="6C6F6A92">
        <w:rPr>
          <w:rFonts w:asciiTheme="minorHAnsi" w:hAnsiTheme="minorHAnsi" w:cstheme="minorBidi"/>
        </w:rPr>
        <w:t xml:space="preserve">With </w:t>
      </w:r>
      <w:r w:rsidR="00C4202B" w:rsidRPr="6C6F6A92">
        <w:rPr>
          <w:rFonts w:asciiTheme="minorHAnsi" w:hAnsiTheme="minorHAnsi" w:cstheme="minorBidi"/>
        </w:rPr>
        <w:t xml:space="preserve">the Cabinet </w:t>
      </w:r>
      <w:r w:rsidR="00601A6F" w:rsidRPr="6C6F6A92">
        <w:rPr>
          <w:rFonts w:asciiTheme="minorHAnsi" w:hAnsiTheme="minorHAnsi" w:cstheme="minorBidi"/>
        </w:rPr>
        <w:t xml:space="preserve">appointment of a Chief Equity, Inclusion and Opportunity Officer, </w:t>
      </w:r>
      <w:r w:rsidR="002F3BEF" w:rsidRPr="6C6F6A92">
        <w:rPr>
          <w:rFonts w:asciiTheme="minorHAnsi" w:hAnsiTheme="minorHAnsi" w:cstheme="minorBidi"/>
        </w:rPr>
        <w:t>o</w:t>
      </w:r>
      <w:r w:rsidR="00601A6F" w:rsidRPr="6C6F6A92">
        <w:rPr>
          <w:rFonts w:asciiTheme="minorHAnsi" w:hAnsiTheme="minorHAnsi" w:cstheme="minorBidi"/>
        </w:rPr>
        <w:t>n February 1, 20</w:t>
      </w:r>
      <w:r w:rsidR="002C5E9A" w:rsidRPr="6C6F6A92">
        <w:rPr>
          <w:rFonts w:asciiTheme="minorHAnsi" w:hAnsiTheme="minorHAnsi" w:cstheme="minorBidi"/>
        </w:rPr>
        <w:t>21</w:t>
      </w:r>
      <w:r w:rsidR="00601A6F" w:rsidRPr="6C6F6A92">
        <w:rPr>
          <w:rFonts w:asciiTheme="minorHAnsi" w:hAnsiTheme="minorHAnsi" w:cstheme="minorBidi"/>
        </w:rPr>
        <w:t xml:space="preserve">, the State of Indiana sought to highlight the importance of this issue to the state. Please share leadership plans or efforts to measure and prioritize diversity, </w:t>
      </w:r>
      <w:r w:rsidR="00601A6F" w:rsidRPr="6C6F6A92">
        <w:rPr>
          <w:rFonts w:asciiTheme="minorHAnsi" w:hAnsiTheme="minorHAnsi" w:cstheme="minorBidi"/>
        </w:rPr>
        <w:lastRenderedPageBreak/>
        <w:t>equity</w:t>
      </w:r>
      <w:r w:rsidR="002F3BEF" w:rsidRPr="6C6F6A92">
        <w:rPr>
          <w:rFonts w:asciiTheme="minorHAnsi" w:hAnsiTheme="minorHAnsi" w:cstheme="minorBidi"/>
        </w:rPr>
        <w:t>,</w:t>
      </w:r>
      <w:r w:rsidR="00601A6F" w:rsidRPr="6C6F6A92">
        <w:rPr>
          <w:rFonts w:asciiTheme="minorHAnsi" w:hAnsiTheme="minorHAnsi" w:cstheme="minorBidi"/>
        </w:rPr>
        <w:t xml:space="preserve"> and inclusion. </w:t>
      </w:r>
      <w:r w:rsidR="00C4202B" w:rsidRPr="6C6F6A92">
        <w:rPr>
          <w:rFonts w:asciiTheme="minorHAnsi" w:hAnsiTheme="minorHAnsi" w:cstheme="minorBidi"/>
        </w:rPr>
        <w:t xml:space="preserve">Also, what is the demographic compositions of Respondents’ </w:t>
      </w:r>
      <w:r w:rsidR="00601A6F" w:rsidRPr="6C6F6A92">
        <w:rPr>
          <w:rFonts w:asciiTheme="minorHAnsi" w:hAnsiTheme="minorHAnsi" w:cstheme="minorBidi"/>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73250FF9" w14:textId="77777777" w:rsidR="006534EC" w:rsidRDefault="006534EC" w:rsidP="006534EC">
            <w:pPr>
              <w:pStyle w:val="FDGSBody1"/>
              <w:rPr>
                <w:rFonts w:ascii="Arial" w:hAnsi="Arial" w:cs="Arial"/>
              </w:rPr>
            </w:pPr>
            <w:r w:rsidRPr="00965A73">
              <w:rPr>
                <w:rFonts w:ascii="Arial" w:hAnsi="Arial" w:cs="Arial"/>
              </w:rPr>
              <w:t xml:space="preserve">An inclusive culture drives innovation and helps us meet client needs. Diversity provides wonderful chemistry where we all grow together, empowering our associates to be @ their best every day. </w:t>
            </w:r>
          </w:p>
          <w:p w14:paraId="6FE2AAA1" w14:textId="66706664" w:rsidR="006534EC" w:rsidRDefault="006534EC" w:rsidP="006534EC">
            <w:pPr>
              <w:pStyle w:val="FDGSBody1"/>
              <w:rPr>
                <w:rFonts w:ascii="Arial" w:hAnsi="Arial" w:cs="Arial"/>
              </w:rPr>
            </w:pPr>
            <w:r w:rsidRPr="00726786">
              <w:rPr>
                <w:rFonts w:ascii="Arial" w:hAnsi="Arial" w:cs="Arial"/>
              </w:rPr>
              <w:t xml:space="preserve">At Fiserv, we stand for diversity and inclusion. We choose to be led by our Values and to create a diverse, respectful and inclusive workplace. We denounce, and will not tolerate, any form of discrimination or racism. We are a globally connected team of more than 40,000 people that celebrates originality and values diversity of backgrounds, cultures and ethnicities. We are unified by our shared experiences and know that our differences make us stronger. We know that our culture of respect and sense of optimism for a brighter future ahead will have a positive impact on others. </w:t>
            </w:r>
            <w:r>
              <w:rPr>
                <w:rFonts w:ascii="Arial" w:hAnsi="Arial" w:cs="Arial"/>
              </w:rPr>
              <w:t xml:space="preserve">Our Office of Corporate Citizenship ensures that Fiserv operates in a way that enhances the associate experience and the communities in which we live and work. </w:t>
            </w:r>
            <w:r w:rsidRPr="00965A73">
              <w:rPr>
                <w:rFonts w:ascii="Arial" w:hAnsi="Arial" w:cs="Arial"/>
              </w:rPr>
              <w:t xml:space="preserve">Our Employee Resource Groups (ERGs) provide a forum for associates to connect and support each other and our communities, while elevating their professional development. Today, our Employee Resource Groups (ERGs) include 6,700 members across 33 offices in 10 different countries. ERGs carry one of eight different types of focus with the goal of improving access to employment, experience, and entrepreneurship. </w:t>
            </w:r>
          </w:p>
          <w:p w14:paraId="5F4C9E48" w14:textId="0D36138B" w:rsidR="009255C1" w:rsidRPr="008E06AC" w:rsidRDefault="006534EC" w:rsidP="008E06AC">
            <w:pPr>
              <w:pStyle w:val="FDGSBody1"/>
              <w:rPr>
                <w:rFonts w:ascii="Arial" w:hAnsi="Arial" w:cs="Arial"/>
              </w:rPr>
            </w:pPr>
            <w:r w:rsidRPr="00965A73">
              <w:rPr>
                <w:rFonts w:ascii="Arial" w:hAnsi="Arial" w:cs="Arial"/>
              </w:rPr>
              <w:t>Fiserv, the parent organization is led by 11 board members. They include three female members, one Latino member, and one Black/African American member.</w:t>
            </w:r>
            <w:r>
              <w:rPr>
                <w:rFonts w:ascii="Arial" w:hAnsi="Arial" w:cs="Arial"/>
              </w:rPr>
              <w:t xml:space="preserve"> </w:t>
            </w:r>
            <w:r w:rsidR="00F56A8F">
              <w:rPr>
                <w:rFonts w:ascii="Arial" w:hAnsi="Arial" w:cs="Arial"/>
              </w:rPr>
              <w:t xml:space="preserve">Figure 4 in </w:t>
            </w:r>
            <w:r w:rsidR="00941270">
              <w:rPr>
                <w:rFonts w:ascii="Arial" w:hAnsi="Arial" w:cs="Arial"/>
              </w:rPr>
              <w:t xml:space="preserve">Section 1.3 of </w:t>
            </w:r>
            <w:r w:rsidR="00F56A8F">
              <w:rPr>
                <w:rFonts w:ascii="Arial" w:hAnsi="Arial" w:cs="Arial"/>
              </w:rPr>
              <w:t>the Business Proposal,</w:t>
            </w:r>
            <w:r>
              <w:rPr>
                <w:rFonts w:ascii="Arial" w:hAnsi="Arial" w:cs="Arial"/>
              </w:rPr>
              <w:t xml:space="preserve"> from our 2020 Equal Employment Opportunity Report</w:t>
            </w:r>
            <w:r w:rsidR="00F56A8F">
              <w:rPr>
                <w:rFonts w:ascii="Arial" w:hAnsi="Arial" w:cs="Arial"/>
              </w:rPr>
              <w:t>,</w:t>
            </w:r>
            <w:r>
              <w:rPr>
                <w:rFonts w:ascii="Arial" w:hAnsi="Arial" w:cs="Arial"/>
              </w:rPr>
              <w:t xml:space="preserve"> illustrates the demographic composition of the Fiserv Executive staff. </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31950ED1" w:rsidR="0009502C" w:rsidRPr="002405F5" w:rsidRDefault="00F618B6" w:rsidP="002405F5">
            <w:pPr>
              <w:pStyle w:val="FDGSBody1"/>
              <w:rPr>
                <w:rFonts w:ascii="Arial" w:hAnsi="Arial" w:cs="Arial"/>
              </w:rPr>
            </w:pPr>
            <w:r w:rsidRPr="000651D4">
              <w:rPr>
                <w:rFonts w:ascii="Arial" w:hAnsi="Arial" w:cs="Arial"/>
                <w:highlight w:val="yellow"/>
              </w:rPr>
              <w:t>We have attached the two most recent 10-K filings for Fiserv</w:t>
            </w:r>
            <w:r w:rsidR="00AB4B12" w:rsidRPr="00965A73">
              <w:rPr>
                <w:rFonts w:ascii="Arial" w:hAnsi="Arial" w:cs="Arial"/>
              </w:rPr>
              <w:t>, Inc</w:t>
            </w:r>
            <w:r w:rsidRPr="00965A73">
              <w:rPr>
                <w:rFonts w:ascii="Arial" w:hAnsi="Arial" w:cs="Arial"/>
              </w:rPr>
              <w:t xml:space="preserve">. Please see attached. </w:t>
            </w:r>
            <w:r w:rsidR="00AB4B12" w:rsidRPr="00965A73">
              <w:rPr>
                <w:rFonts w:ascii="Arial" w:hAnsi="Arial" w:cs="Arial"/>
              </w:rPr>
              <w:t>Subsidiaries of Fiserv, Inc. (including First Data Government Solutions, LP) are listed under Exhibit 21.1 (see page 195).</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w:t>
      </w:r>
      <w:r w:rsidR="007A445A" w:rsidRPr="00A2550B">
        <w:rPr>
          <w:rFonts w:asciiTheme="minorHAnsi" w:hAnsiTheme="minorHAnsi" w:cstheme="minorHAnsi"/>
          <w:szCs w:val="24"/>
        </w:rPr>
        <w:lastRenderedPageBreak/>
        <w:t>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8001B">
        <w:tc>
          <w:tcPr>
            <w:tcW w:w="8856" w:type="dxa"/>
            <w:shd w:val="clear" w:color="auto" w:fill="FFFF99"/>
          </w:tcPr>
          <w:p w14:paraId="69C90E37" w14:textId="10390266" w:rsidR="00026139" w:rsidRPr="00965A73" w:rsidRDefault="00ED076C" w:rsidP="00026139">
            <w:pPr>
              <w:pStyle w:val="FDGSBody1"/>
              <w:rPr>
                <w:rFonts w:ascii="Arial" w:hAnsi="Arial" w:cs="Arial"/>
              </w:rPr>
            </w:pPr>
            <w:r>
              <w:rPr>
                <w:rFonts w:ascii="Arial" w:hAnsi="Arial" w:cs="Arial"/>
                <w:highlight w:val="yellow"/>
              </w:rPr>
              <w:t>We</w:t>
            </w:r>
            <w:r w:rsidR="00026139" w:rsidRPr="000651D4">
              <w:rPr>
                <w:rFonts w:ascii="Arial" w:hAnsi="Arial" w:cs="Arial"/>
                <w:highlight w:val="yellow"/>
              </w:rPr>
              <w:t xml:space="preserve"> have provided financial statements in Appendix 1</w:t>
            </w:r>
            <w:r w:rsidR="00026139" w:rsidRPr="00965A73">
              <w:rPr>
                <w:rFonts w:ascii="Arial" w:hAnsi="Arial" w:cs="Arial"/>
              </w:rPr>
              <w:t xml:space="preserve">. </w:t>
            </w:r>
            <w:r w:rsidR="00026139">
              <w:rPr>
                <w:rFonts w:ascii="Arial" w:hAnsi="Arial" w:cs="Arial"/>
              </w:rPr>
              <w:t>Fiserv</w:t>
            </w:r>
            <w:r w:rsidR="00026139" w:rsidRPr="00965A73">
              <w:rPr>
                <w:rFonts w:ascii="Arial" w:hAnsi="Arial" w:cs="Arial"/>
              </w:rPr>
              <w:t xml:space="preserve"> Chief Executive Officer, Frank Bisignano, has provided his certification of these financial statements as part of Exhibit 31.1. The Chief Financial Officer, Robert W. Hau, has also provided his certification of the financial statements as part of Exhibit 31.2.</w:t>
            </w:r>
          </w:p>
          <w:p w14:paraId="45B405E3" w14:textId="614F0A11" w:rsidR="000033A4" w:rsidRPr="00026139" w:rsidRDefault="00026139" w:rsidP="00026139">
            <w:pPr>
              <w:pStyle w:val="FDGSBody1"/>
              <w:rPr>
                <w:rFonts w:ascii="Arial" w:hAnsi="Arial" w:cs="Arial"/>
              </w:rPr>
            </w:pPr>
            <w:r>
              <w:rPr>
                <w:rFonts w:ascii="Arial" w:hAnsi="Arial" w:cs="Arial"/>
              </w:rPr>
              <w:t>Fiserv</w:t>
            </w:r>
            <w:r w:rsidR="00465884" w:rsidRPr="00965A73">
              <w:rPr>
                <w:rFonts w:ascii="Arial" w:hAnsi="Arial" w:cs="Arial"/>
              </w:rPr>
              <w:t xml:space="preserve"> utilizes the accounting and auditing services of Ernst and Young. Ernst and Young operates as an independent organization, providing auditing duties that are separate from our corporate boards and board members. The use of Ernst and Young confirms and supports the integrity of our board and its members.</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18001B">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832"/>
        <w:gridCol w:w="3073"/>
        <w:gridCol w:w="2725"/>
      </w:tblGrid>
      <w:tr w:rsidR="00680C9B" w:rsidRPr="00680C9B" w14:paraId="3409D16E" w14:textId="77777777" w:rsidTr="006C1CFF">
        <w:tc>
          <w:tcPr>
            <w:tcW w:w="3093" w:type="dxa"/>
            <w:shd w:val="clear" w:color="auto" w:fill="D9D9D9" w:themeFill="background1" w:themeFillShade="D9"/>
          </w:tcPr>
          <w:p w14:paraId="46735591" w14:textId="77777777" w:rsidR="00680C9B" w:rsidRPr="00680C9B" w:rsidRDefault="00680C9B" w:rsidP="00680C9B">
            <w:pPr>
              <w:widowControl/>
              <w:ind w:left="480"/>
              <w:rPr>
                <w:rFonts w:asciiTheme="minorHAnsi" w:hAnsiTheme="minorHAnsi" w:cstheme="minorHAnsi"/>
                <w:b/>
                <w:bCs/>
                <w:szCs w:val="24"/>
              </w:rPr>
            </w:pPr>
            <w:r w:rsidRPr="00680C9B">
              <w:rPr>
                <w:rFonts w:asciiTheme="minorHAnsi" w:hAnsiTheme="minorHAnsi" w:cstheme="minorHAnsi"/>
                <w:b/>
                <w:bCs/>
                <w:szCs w:val="24"/>
              </w:rPr>
              <w:t>Contract Term</w:t>
            </w:r>
          </w:p>
          <w:p w14:paraId="51A68519"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b/>
                <w:bCs/>
                <w:szCs w:val="24"/>
              </w:rPr>
              <w:t>Identifier and Header</w:t>
            </w:r>
          </w:p>
        </w:tc>
        <w:tc>
          <w:tcPr>
            <w:tcW w:w="3292" w:type="dxa"/>
            <w:shd w:val="clear" w:color="auto" w:fill="D9D9D9" w:themeFill="background1" w:themeFillShade="D9"/>
          </w:tcPr>
          <w:p w14:paraId="7C4CFFB9"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b/>
                <w:bCs/>
                <w:szCs w:val="24"/>
              </w:rPr>
              <w:t>Suggested Language Change</w:t>
            </w:r>
          </w:p>
        </w:tc>
        <w:tc>
          <w:tcPr>
            <w:tcW w:w="2965" w:type="dxa"/>
            <w:shd w:val="clear" w:color="auto" w:fill="D9D9D9" w:themeFill="background1" w:themeFillShade="D9"/>
          </w:tcPr>
          <w:p w14:paraId="30FB4EC6"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b/>
                <w:bCs/>
                <w:szCs w:val="24"/>
              </w:rPr>
              <w:t>Rationale for suggested change</w:t>
            </w:r>
          </w:p>
        </w:tc>
      </w:tr>
      <w:tr w:rsidR="00680C9B" w:rsidRPr="00680C9B" w14:paraId="13ED6F30" w14:textId="77777777" w:rsidTr="006C1CFF">
        <w:tc>
          <w:tcPr>
            <w:tcW w:w="3093" w:type="dxa"/>
            <w:shd w:val="clear" w:color="auto" w:fill="FFFF99"/>
          </w:tcPr>
          <w:p w14:paraId="77B43815"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4.  Access to Records.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                                                                                                                                                                                                                                                              7.  Audits. The Contractor acknowledges that it may be required to submit to an audit of funds paid through this Contract. Any such audit shall be conducted in accordance with IC § 5-11-1, et seq., and audit guidelines specified by the State.</w:t>
            </w:r>
          </w:p>
          <w:p w14:paraId="57D876A3"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The State considers the Contractor to be a “Contractor” under 2 C.F.R. 200.330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et seq.</w:t>
            </w:r>
          </w:p>
        </w:tc>
        <w:tc>
          <w:tcPr>
            <w:tcW w:w="3292" w:type="dxa"/>
            <w:shd w:val="clear" w:color="auto" w:fill="FFFF99"/>
          </w:tcPr>
          <w:p w14:paraId="264C328B"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 The Contractor agrees to permit on-site audits by officials of the Department and its designee. On-site audits shall: a) take place no more than once per calendar year, b) require 60 days' prior notice or a date agreeable to both parties, c) take place during normal business hours, d) allow documents pertaining to audit and BCP to be reviewed on site, however no cameras or note taking equipment is allowed, e)prohibit scans of systems  f) allow the State or its mutually agreed upon auditors to conduct inquiry and limited observation based testing; however, effectiveness testing is not allowed. "</w:t>
            </w:r>
          </w:p>
        </w:tc>
        <w:tc>
          <w:tcPr>
            <w:tcW w:w="2965" w:type="dxa"/>
            <w:shd w:val="clear" w:color="auto" w:fill="FFFF99"/>
          </w:tcPr>
          <w:p w14:paraId="543BC47A"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To protect the confidentiality of FDGS' other customers' confidential information, FDGS respectively request the IN DFR to agree to incorporating this parameter around the IN DFR's audit right and requirements in the definitive agreement entered into by the parties:</w:t>
            </w:r>
          </w:p>
        </w:tc>
      </w:tr>
      <w:tr w:rsidR="00680C9B" w:rsidRPr="00680C9B" w14:paraId="09A41FB7" w14:textId="77777777" w:rsidTr="006C1CFF">
        <w:tc>
          <w:tcPr>
            <w:tcW w:w="3093" w:type="dxa"/>
            <w:shd w:val="clear" w:color="auto" w:fill="FFFF99"/>
          </w:tcPr>
          <w:p w14:paraId="16CF4960"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 xml:space="preserve">5.  Assignment; Successors.  </w:t>
            </w:r>
          </w:p>
          <w:p w14:paraId="293E9F8C"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B.  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w:t>
            </w:r>
          </w:p>
        </w:tc>
        <w:tc>
          <w:tcPr>
            <w:tcW w:w="3292" w:type="dxa"/>
            <w:shd w:val="clear" w:color="auto" w:fill="FFFF99"/>
          </w:tcPr>
          <w:p w14:paraId="627B9620"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"However, Contractor may assign its interest in this Agreement without prior written consent of the Department to any successor, subsidiary, parent, or affiliate of Contractor, or pursuant to any merger, sale, consolidation or other internal reorganization of Contractor upon prior written notice to the Department. In the event that the Department does not approve of such assignment, it may exercise its right to terminate for convenience."</w:t>
            </w:r>
          </w:p>
        </w:tc>
        <w:tc>
          <w:tcPr>
            <w:tcW w:w="2965" w:type="dxa"/>
            <w:shd w:val="clear" w:color="auto" w:fill="FFFF99"/>
          </w:tcPr>
          <w:p w14:paraId="3A3B226A"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If awarded the Project by the IN DFR, FDGS requests in good faith the ability to address its concerns with the IN DFR's current assignment requirements and asks that the IN DFR consider incorporating these carveouts into the awarded Contract:</w:t>
            </w:r>
          </w:p>
        </w:tc>
      </w:tr>
      <w:tr w:rsidR="00680C9B" w:rsidRPr="00680C9B" w14:paraId="45416B9D" w14:textId="77777777" w:rsidTr="006C1CFF">
        <w:tc>
          <w:tcPr>
            <w:tcW w:w="3093" w:type="dxa"/>
            <w:shd w:val="clear" w:color="auto" w:fill="FFFF99"/>
          </w:tcPr>
          <w:p w14:paraId="786175D6"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24.  Indemnification.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tc>
        <w:tc>
          <w:tcPr>
            <w:tcW w:w="3292" w:type="dxa"/>
            <w:shd w:val="clear" w:color="auto" w:fill="FFFF99"/>
          </w:tcPr>
          <w:p w14:paraId="4DF28216"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"51. Limitation of Liability; Disclaimer of Warranties</w:t>
            </w:r>
          </w:p>
          <w:p w14:paraId="6B755CD5"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A. Contractor’s cumulative liability to the State for any loss or damage, from any cause whatsoever, will be limited to the amount of the fees paid to Contractor for services performed under the Contract.</w:t>
            </w:r>
          </w:p>
          <w:p w14:paraId="1077453A"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B. Contractor will not be liable to the State under any theory for special, indirect, incidental, consequential (including lost profits), exemplary or punitive damages; regardless of whether such damages were foreseeable or Contractor was advised of the possibility of such damages.</w:t>
            </w:r>
          </w:p>
          <w:p w14:paraId="4AA780A3"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C. EXCEPT AS SPECIFICALLY SET FORTH IN THIS CONTRACT, CONTRACTOR DISCLAIMS ALL WARRANTIES, EXPRESS OR IMPLIED, INCLUDING, WITHOUT LIMITATION, WARRANTIES OF NON-INFRINGEMENT, MERCHANTABILITY, OR FITNESS FOR A PARTICULAR PURPOSE, WHICH RELATE TO THE SERVICES PROVIDED UNDER THIS CONTRACT. FURTHER, CONTRACTOR DOES NOT WARRANT THAT THE STATE’S USE OF THE SERVICES WILL BE UNINTERRUPTED OR ERROR-FREE. THIS CONTRACT IS A SERVICE CONTRACT. ANY EQUIPMENT PROVIDED TO THE STATE UNDER THIS CONTRACT IS INCIDENTAL TO THE SERVICES PROVIDED, AND THE PROVISIONS OF THE UNIFORM COMMERCIAL CODE DO NOT APPLY TO THIS CONTRACT."</w:t>
            </w:r>
          </w:p>
        </w:tc>
        <w:tc>
          <w:tcPr>
            <w:tcW w:w="2965" w:type="dxa"/>
            <w:shd w:val="clear" w:color="auto" w:fill="FFFF99"/>
          </w:tcPr>
          <w:p w14:paraId="16FEBA65"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FDGS accepts the IN DFR's Contractor indemnification requirements without any exceptions.  However, to clarify the awarded Contractor's liability under the Contract, we request in good faith that the IN DFR considers incorporating this Limitation of Liability and Disclaimer of Warranties language that exists in IN DFR's preexisting  service provider agreement into the awarded Contract.</w:t>
            </w:r>
          </w:p>
        </w:tc>
      </w:tr>
      <w:tr w:rsidR="00680C9B" w:rsidRPr="00680C9B" w14:paraId="411C1D13" w14:textId="77777777" w:rsidTr="006C1CFF">
        <w:tc>
          <w:tcPr>
            <w:tcW w:w="3093" w:type="dxa"/>
            <w:shd w:val="clear" w:color="auto" w:fill="FFFF99"/>
          </w:tcPr>
          <w:p w14:paraId="79CA4557"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 xml:space="preserve">36.  Ownership of Documents and Materials.  </w:t>
            </w:r>
          </w:p>
          <w:p w14:paraId="5FD31C9B"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tc>
        <w:tc>
          <w:tcPr>
            <w:tcW w:w="3292" w:type="dxa"/>
            <w:shd w:val="clear" w:color="auto" w:fill="FFFF99"/>
          </w:tcPr>
          <w:p w14:paraId="40FD45D8"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"52. Contractor’s Intellectual Property</w:t>
            </w:r>
          </w:p>
          <w:p w14:paraId="4F6D39A6"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All of Contractor’s pre-existing intellectual property, templates, methodologies and processes</w:t>
            </w:r>
            <w:r w:rsidRPr="00680C9B">
              <w:rPr>
                <w:rFonts w:asciiTheme="minorHAnsi" w:hAnsiTheme="minorHAnsi" w:cstheme="minorHAnsi"/>
                <w:szCs w:val="24"/>
              </w:rPr>
              <w:lastRenderedPageBreak/>
              <w:t xml:space="preserve"> or</w:t>
            </w:r>
          </w:p>
          <w:p w14:paraId="2C496867"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intellectual property, methodologies and processes developed independently of this Contract are</w:t>
            </w:r>
          </w:p>
          <w:p w14:paraId="1736FBC1"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and shall remain the sole and exclusive property of Contractor."</w:t>
            </w:r>
          </w:p>
        </w:tc>
        <w:tc>
          <w:tcPr>
            <w:tcW w:w="2965" w:type="dxa"/>
            <w:shd w:val="clear" w:color="auto" w:fill="FFFF99"/>
          </w:tcPr>
          <w:p w14:paraId="3364E7C4" w14:textId="77777777" w:rsidR="00680C9B" w:rsidRPr="00680C9B" w:rsidRDefault="00680C9B" w:rsidP="00680C9B">
            <w:pPr>
              <w:widowControl/>
              <w:ind w:left="480"/>
              <w:rPr>
                <w:rFonts w:asciiTheme="minorHAnsi" w:hAnsiTheme="minorHAnsi" w:cstheme="minorHAnsi"/>
                <w:szCs w:val="24"/>
              </w:rPr>
            </w:pPr>
            <w:r w:rsidRPr="00680C9B">
              <w:rPr>
                <w:rFonts w:asciiTheme="minorHAnsi" w:hAnsiTheme="minorHAnsi" w:cstheme="minorHAnsi"/>
                <w:szCs w:val="24"/>
              </w:rPr>
              <w:t xml:space="preserve">If awarded the Project by the IN DFR, FDGS requests the ability to address its concerns with respect to the protection of FDGS' preexisting Intellectual Property rights in any Material or deliverables provided by FDGS to the IN DFR under the Contract. We ask the IN DFR to consider incorporating language substantially similar to the terms that exist in the IN DFR's current service provider agreement for the Services:                                                                                                                                                                                                                                                                                                   </w:t>
            </w:r>
          </w:p>
        </w:tc>
      </w:tr>
    </w:tbl>
    <w:p w14:paraId="462CCADA" w14:textId="3F6EF38C" w:rsidR="000033A4" w:rsidRDefault="000033A4" w:rsidP="00680C9B">
      <w:pPr>
        <w:widowControl/>
        <w:rPr>
          <w:rFonts w:asciiTheme="minorHAnsi" w:hAnsiTheme="minorHAnsi" w:cstheme="minorHAnsi"/>
          <w:szCs w:val="24"/>
        </w:rPr>
      </w:pPr>
    </w:p>
    <w:p w14:paraId="1B16C362" w14:textId="1D730B7A" w:rsidR="0009502C" w:rsidRPr="00A2550B" w:rsidRDefault="006405E9" w:rsidP="006676D8">
      <w:pPr>
        <w:widowControl/>
        <w:numPr>
          <w:ilvl w:val="2"/>
          <w:numId w:val="15"/>
        </w:numPr>
        <w:jc w:val="both"/>
        <w:rPr>
          <w:rFonts w:asciiTheme="minorHAnsi" w:hAnsiTheme="minorHAnsi" w:cstheme="minorBidi"/>
        </w:rPr>
      </w:pPr>
      <w:r w:rsidRPr="6C6F6A92">
        <w:rPr>
          <w:rFonts w:asciiTheme="minorHAnsi" w:hAnsiTheme="minorHAnsi" w:cstheme="minorBidi"/>
          <w:b/>
        </w:rPr>
        <w:t>References</w:t>
      </w:r>
      <w:r w:rsidR="0009502C" w:rsidRPr="6C6F6A92">
        <w:rPr>
          <w:rFonts w:asciiTheme="minorHAnsi" w:hAnsiTheme="minorHAnsi" w:cstheme="minorBidi"/>
          <w:b/>
        </w:rPr>
        <w:t xml:space="preserve"> </w:t>
      </w:r>
      <w:r w:rsidR="0009502C" w:rsidRPr="6C6F6A92">
        <w:rPr>
          <w:rFonts w:asciiTheme="minorHAnsi" w:hAnsiTheme="minorHAnsi" w:cstheme="minorBidi"/>
        </w:rPr>
        <w:t xml:space="preserve">- </w:t>
      </w:r>
      <w:r w:rsidR="006676D8" w:rsidRPr="6C6F6A92">
        <w:rPr>
          <w:rFonts w:asciiTheme="minorHAnsi" w:hAnsiTheme="minorHAnsi" w:cstheme="minorBidi"/>
        </w:rPr>
        <w:t xml:space="preserve">Reference information is captured on </w:t>
      </w:r>
      <w:r w:rsidR="002F3BEF" w:rsidRPr="6C6F6A92">
        <w:rPr>
          <w:rFonts w:asciiTheme="minorHAnsi" w:hAnsiTheme="minorHAnsi" w:cstheme="minorBidi"/>
          <w:b/>
        </w:rPr>
        <w:t>Attachment H</w:t>
      </w:r>
      <w:r w:rsidR="002F3BEF" w:rsidRPr="6C6F6A92">
        <w:rPr>
          <w:rFonts w:asciiTheme="minorHAnsi" w:hAnsiTheme="minorHAnsi" w:cstheme="minorBidi"/>
        </w:rPr>
        <w:t xml:space="preserve"> </w:t>
      </w:r>
      <w:r w:rsidR="006676D8" w:rsidRPr="6C6F6A92">
        <w:rPr>
          <w:rFonts w:asciiTheme="minorHAnsi" w:hAnsiTheme="minorHAnsi" w:cstheme="minorBidi"/>
        </w:rPr>
        <w:t xml:space="preserve">Respondent should complete the reference information portion of the </w:t>
      </w:r>
      <w:r w:rsidR="002F3BEF" w:rsidRPr="6C6F6A92">
        <w:rPr>
          <w:rFonts w:asciiTheme="minorHAnsi" w:hAnsiTheme="minorHAnsi" w:cstheme="minorBidi"/>
          <w:b/>
        </w:rPr>
        <w:t>Attachment H</w:t>
      </w:r>
      <w:r w:rsidR="006676D8" w:rsidRPr="6C6F6A92">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002F3BEF" w:rsidRPr="6C6F6A92">
        <w:rPr>
          <w:rFonts w:asciiTheme="minorHAnsi" w:hAnsiTheme="minorHAnsi" w:cstheme="minorBidi"/>
          <w:b/>
        </w:rPr>
        <w:t>Attachment H</w:t>
      </w:r>
      <w:r w:rsidR="006676D8" w:rsidRPr="6C6F6A92">
        <w:rPr>
          <w:rFonts w:asciiTheme="minorHAnsi" w:hAnsiTheme="minorHAnsi" w:cstheme="minorBidi"/>
        </w:rPr>
        <w:t xml:space="preserve"> should be completed by the reference and </w:t>
      </w:r>
      <w:r w:rsidR="006676D8" w:rsidRPr="6C6F6A92">
        <w:rPr>
          <w:rFonts w:asciiTheme="minorHAnsi" w:hAnsiTheme="minorHAnsi" w:cstheme="minorBidi"/>
          <w:b/>
          <w:u w:val="single"/>
        </w:rPr>
        <w:t xml:space="preserve">emailed DIRECTLY </w:t>
      </w:r>
      <w:r w:rsidR="006676D8" w:rsidRPr="6C6F6A92">
        <w:rPr>
          <w:rFonts w:asciiTheme="minorHAnsi" w:hAnsiTheme="minorHAnsi" w:cstheme="minorBidi"/>
        </w:rPr>
        <w:t xml:space="preserve">to the State. The State should receive </w:t>
      </w:r>
      <w:r w:rsidR="00A53614" w:rsidRPr="6C6F6A92">
        <w:rPr>
          <w:rFonts w:asciiTheme="minorHAnsi" w:hAnsiTheme="minorHAnsi" w:cstheme="minorBidi"/>
        </w:rPr>
        <w:t>two</w:t>
      </w:r>
      <w:r w:rsidR="006676D8" w:rsidRPr="6C6F6A92">
        <w:rPr>
          <w:rFonts w:asciiTheme="minorHAnsi" w:hAnsiTheme="minorHAnsi" w:cstheme="minorBidi"/>
        </w:rPr>
        <w:t xml:space="preserve"> (</w:t>
      </w:r>
      <w:r w:rsidR="00A53614" w:rsidRPr="6C6F6A92">
        <w:rPr>
          <w:rFonts w:asciiTheme="minorHAnsi" w:hAnsiTheme="minorHAnsi" w:cstheme="minorBidi"/>
        </w:rPr>
        <w:t>2</w:t>
      </w:r>
      <w:r w:rsidR="006676D8" w:rsidRPr="6C6F6A92">
        <w:rPr>
          <w:rFonts w:asciiTheme="minorHAnsi" w:hAnsiTheme="minorHAnsi" w:cstheme="minorBidi"/>
        </w:rPr>
        <w:t xml:space="preserve">) </w:t>
      </w:r>
      <w:r w:rsidR="002F3BEF" w:rsidRPr="6C6F6A92">
        <w:rPr>
          <w:rFonts w:asciiTheme="minorHAnsi" w:hAnsiTheme="minorHAnsi" w:cstheme="minorBidi"/>
          <w:b/>
        </w:rPr>
        <w:t>Attachment Hs</w:t>
      </w:r>
      <w:r w:rsidR="006676D8" w:rsidRPr="6C6F6A92">
        <w:rPr>
          <w:rFonts w:asciiTheme="minorHAnsi" w:hAnsiTheme="minorHAnsi" w:cstheme="minorBidi"/>
          <w:color w:val="FF0000"/>
        </w:rPr>
        <w:t xml:space="preserve"> </w:t>
      </w:r>
      <w:r w:rsidR="006676D8" w:rsidRPr="6C6F6A92">
        <w:rPr>
          <w:rFonts w:asciiTheme="minorHAnsi" w:hAnsiTheme="minorHAnsi" w:cstheme="minorBidi"/>
        </w:rPr>
        <w:t>from clients for whom the Respondent has provided products and/or services that are the same or similar to those products and/or services requested in this RFP.</w:t>
      </w:r>
      <w:r w:rsidR="003B7A2F" w:rsidRPr="6C6F6A92">
        <w:rPr>
          <w:rFonts w:asciiTheme="minorHAnsi" w:hAnsiTheme="minorHAnsi" w:cstheme="minorBidi"/>
        </w:rPr>
        <w:t xml:space="preserve"> </w:t>
      </w:r>
      <w:r w:rsidR="002F3BEF" w:rsidRPr="6C6F6A92">
        <w:rPr>
          <w:rFonts w:asciiTheme="minorHAnsi" w:hAnsiTheme="minorHAnsi" w:cstheme="minorBidi"/>
          <w:b/>
        </w:rPr>
        <w:t>Attachment H</w:t>
      </w:r>
      <w:r w:rsidR="003B7A2F" w:rsidRPr="6C6F6A92">
        <w:rPr>
          <w:rFonts w:asciiTheme="minorHAnsi" w:hAnsiTheme="minorHAnsi" w:cstheme="minorBidi"/>
          <w:color w:val="FF0000"/>
        </w:rPr>
        <w:t xml:space="preserve"> </w:t>
      </w:r>
      <w:r w:rsidR="003B7A2F" w:rsidRPr="6C6F6A92">
        <w:rPr>
          <w:rFonts w:asciiTheme="minorHAnsi" w:hAnsiTheme="minorHAnsi" w:cstheme="minorBidi"/>
        </w:rPr>
        <w:t xml:space="preserve">should be submitted to </w:t>
      </w:r>
      <w:hyperlink r:id="rId13">
        <w:r w:rsidR="2FE9FF17" w:rsidRPr="6C6F6A92">
          <w:rPr>
            <w:rStyle w:val="Hyperlink"/>
            <w:rFonts w:asciiTheme="minorHAnsi" w:hAnsiTheme="minorHAnsi" w:cstheme="minorBidi"/>
          </w:rPr>
          <w:t>idoareferences@idoa.in.gov</w:t>
        </w:r>
      </w:hyperlink>
      <w:r w:rsidR="2FE9FF17" w:rsidRPr="6C6F6A92">
        <w:rPr>
          <w:rStyle w:val="CommentReference"/>
          <w:rFonts w:asciiTheme="minorHAnsi" w:hAnsiTheme="minorHAnsi" w:cstheme="minorBidi"/>
          <w:sz w:val="24"/>
          <w:szCs w:val="24"/>
        </w:rPr>
        <w:t>.</w:t>
      </w:r>
      <w:r w:rsidR="008F4E85" w:rsidRPr="6C6F6A92">
        <w:rPr>
          <w:rStyle w:val="CommentReference"/>
          <w:rFonts w:asciiTheme="minorHAnsi" w:hAnsiTheme="minorHAnsi" w:cstheme="minorBidi"/>
          <w:sz w:val="24"/>
          <w:szCs w:val="24"/>
        </w:rPr>
        <w:t xml:space="preserve"> </w:t>
      </w:r>
      <w:r w:rsidR="002F3BEF" w:rsidRPr="6C6F6A92">
        <w:rPr>
          <w:rFonts w:asciiTheme="minorHAnsi" w:hAnsiTheme="minorHAnsi" w:cstheme="minorBidi"/>
          <w:b/>
        </w:rPr>
        <w:t>Attachment H</w:t>
      </w:r>
      <w:r w:rsidR="008F4E85" w:rsidRPr="6C6F6A92">
        <w:rPr>
          <w:rStyle w:val="CommentReference"/>
          <w:rFonts w:asciiTheme="minorHAnsi" w:hAnsiTheme="minorHAnsi" w:cstheme="minorBidi"/>
          <w:color w:val="FF0000"/>
          <w:sz w:val="24"/>
          <w:szCs w:val="24"/>
        </w:rPr>
        <w:t xml:space="preserve"> </w:t>
      </w:r>
      <w:r w:rsidR="008F4E85" w:rsidRPr="6C6F6A92">
        <w:rPr>
          <w:rStyle w:val="CommentReference"/>
          <w:rFonts w:asciiTheme="minorHAnsi" w:hAnsiTheme="minorHAnsi" w:cstheme="minorBidi"/>
          <w:sz w:val="24"/>
          <w:szCs w:val="24"/>
        </w:rPr>
        <w:t>should be submitted</w:t>
      </w:r>
      <w:r w:rsidR="003B7A2F" w:rsidRPr="6C6F6A92">
        <w:rPr>
          <w:rFonts w:asciiTheme="minorHAnsi" w:hAnsiTheme="minorHAnsi" w:cstheme="minorBidi"/>
        </w:rPr>
        <w:t xml:space="preserve"> no more than ten (10)</w:t>
      </w:r>
      <w:r w:rsidR="008F4E85" w:rsidRPr="6C6F6A92">
        <w:rPr>
          <w:rFonts w:asciiTheme="minorHAnsi" w:hAnsiTheme="minorHAnsi" w:cstheme="minorBidi"/>
        </w:rPr>
        <w:t xml:space="preserve"> business</w:t>
      </w:r>
      <w:r w:rsidR="003B7A2F" w:rsidRPr="6C6F6A92">
        <w:rPr>
          <w:rFonts w:asciiTheme="minorHAnsi" w:hAnsiTheme="minorHAnsi" w:cstheme="minorBidi"/>
        </w:rPr>
        <w:t xml:space="preserve"> days after the </w:t>
      </w:r>
      <w:r w:rsidR="00BF4E0C" w:rsidRPr="6C6F6A92">
        <w:rPr>
          <w:rFonts w:asciiTheme="minorHAnsi" w:hAnsiTheme="minorHAnsi" w:cstheme="minorBidi"/>
        </w:rPr>
        <w:t>p</w:t>
      </w:r>
      <w:r w:rsidR="003B7A2F" w:rsidRPr="6C6F6A92">
        <w:rPr>
          <w:rFonts w:asciiTheme="minorHAnsi" w:hAnsiTheme="minorHAnsi" w:cstheme="minorBidi"/>
        </w:rPr>
        <w:t>roposal</w:t>
      </w:r>
      <w:r w:rsidR="00BF4E0C" w:rsidRPr="6C6F6A92">
        <w:rPr>
          <w:rFonts w:asciiTheme="minorHAnsi" w:hAnsiTheme="minorHAnsi" w:cstheme="minorBidi"/>
        </w:rPr>
        <w:t xml:space="preserve"> submission</w:t>
      </w:r>
      <w:r w:rsidR="003B7A2F" w:rsidRPr="6C6F6A92">
        <w:rPr>
          <w:rFonts w:asciiTheme="minorHAnsi" w:hAnsiTheme="minorHAnsi" w:cstheme="minorBidi"/>
        </w:rPr>
        <w:t xml:space="preserve"> due date listed in Section 1.24 of the RFP.</w:t>
      </w:r>
      <w:r w:rsidR="006676D8" w:rsidRPr="6C6F6A92">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4"/>
        <w:gridCol w:w="4356"/>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E2B4740" w:rsidR="0009502C" w:rsidRPr="003839DD" w:rsidRDefault="1F773875" w:rsidP="0009502C">
            <w:pPr>
              <w:rPr>
                <w:rFonts w:asciiTheme="minorHAnsi" w:hAnsiTheme="minorHAnsi" w:cstheme="minorHAnsi"/>
                <w:szCs w:val="24"/>
              </w:rPr>
            </w:pPr>
            <w:r w:rsidRPr="003839DD">
              <w:rPr>
                <w:rFonts w:asciiTheme="minorHAnsi" w:hAnsiTheme="minorHAnsi" w:cstheme="minorHAnsi"/>
                <w:color w:val="000000" w:themeColor="text1"/>
                <w:szCs w:val="24"/>
              </w:rPr>
              <w:t>Connecticut Department of Social Services (CT DSS)</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21DDBC51" w:rsidR="0009502C" w:rsidRPr="003839DD" w:rsidRDefault="3F49D7EE" w:rsidP="0009502C">
            <w:pPr>
              <w:rPr>
                <w:rFonts w:asciiTheme="minorHAnsi" w:hAnsiTheme="minorHAnsi" w:cstheme="minorHAnsi"/>
                <w:szCs w:val="24"/>
              </w:rPr>
            </w:pPr>
            <w:r w:rsidRPr="003839DD">
              <w:rPr>
                <w:rFonts w:asciiTheme="minorHAnsi" w:hAnsiTheme="minorHAnsi" w:cstheme="minorHAnsi"/>
                <w:color w:val="000000" w:themeColor="text1"/>
                <w:szCs w:val="24"/>
              </w:rPr>
              <w:t>55 Farmington Ave</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City, State, Zip</w:t>
            </w:r>
          </w:p>
        </w:tc>
        <w:tc>
          <w:tcPr>
            <w:tcW w:w="4428" w:type="dxa"/>
            <w:shd w:val="clear" w:color="auto" w:fill="FFFF99"/>
          </w:tcPr>
          <w:p w14:paraId="333EF371" w14:textId="40241A8B" w:rsidR="0009502C" w:rsidRPr="003839DD" w:rsidRDefault="172942E7" w:rsidP="0009502C">
            <w:pPr>
              <w:rPr>
                <w:rFonts w:asciiTheme="minorHAnsi" w:hAnsiTheme="minorHAnsi" w:cstheme="minorHAnsi"/>
                <w:szCs w:val="24"/>
              </w:rPr>
            </w:pPr>
            <w:r w:rsidRPr="003839DD">
              <w:rPr>
                <w:rFonts w:asciiTheme="minorHAnsi" w:hAnsiTheme="minorHAnsi" w:cstheme="minorHAnsi"/>
                <w:color w:val="000000" w:themeColor="text1"/>
                <w:szCs w:val="24"/>
              </w:rPr>
              <w:t>Hartford, CT  06105</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C0515EA" w:rsidR="0009502C" w:rsidRPr="003839DD" w:rsidRDefault="00727463" w:rsidP="0009502C">
            <w:pPr>
              <w:rPr>
                <w:rFonts w:asciiTheme="minorHAnsi" w:hAnsiTheme="minorHAnsi" w:cstheme="minorHAnsi"/>
                <w:szCs w:val="24"/>
              </w:rPr>
            </w:pPr>
            <w:hyperlink r:id="rId14">
              <w:r w:rsidR="3342ADB2" w:rsidRPr="003839DD">
                <w:rPr>
                  <w:rStyle w:val="Hyperlink"/>
                  <w:rFonts w:asciiTheme="minorHAnsi" w:hAnsiTheme="minorHAnsi" w:cstheme="minorHAnsi"/>
                  <w:szCs w:val="24"/>
                </w:rPr>
                <w:t>https://portal.ct.gov/dss</w:t>
              </w:r>
            </w:hyperlink>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4F321879" w:rsidR="0009502C" w:rsidRPr="003839DD" w:rsidRDefault="6E481015" w:rsidP="0009502C">
            <w:pPr>
              <w:rPr>
                <w:rFonts w:asciiTheme="minorHAnsi" w:hAnsiTheme="minorHAnsi" w:cstheme="minorHAnsi"/>
                <w:szCs w:val="24"/>
              </w:rPr>
            </w:pPr>
            <w:r w:rsidRPr="003839DD">
              <w:rPr>
                <w:rFonts w:asciiTheme="minorHAnsi" w:hAnsiTheme="minorHAnsi" w:cstheme="minorHAnsi"/>
                <w:color w:val="000000" w:themeColor="text1"/>
                <w:szCs w:val="24"/>
              </w:rPr>
              <w:t>Sharon Condel</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679E43D5" w:rsidR="008F4E85" w:rsidRPr="003839DD" w:rsidRDefault="034CEF40" w:rsidP="0009502C">
            <w:pPr>
              <w:rPr>
                <w:rFonts w:asciiTheme="minorHAnsi" w:hAnsiTheme="minorHAnsi" w:cstheme="minorHAnsi"/>
                <w:szCs w:val="24"/>
              </w:rPr>
            </w:pPr>
            <w:r w:rsidRPr="003839DD">
              <w:rPr>
                <w:rFonts w:asciiTheme="minorHAnsi" w:hAnsiTheme="minorHAnsi" w:cstheme="minorHAnsi"/>
                <w:color w:val="000000" w:themeColor="text1"/>
                <w:szCs w:val="24"/>
              </w:rPr>
              <w:t>Director, Business Systems</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6DD7CEAE" w:rsidR="0009502C" w:rsidRPr="003839DD" w:rsidRDefault="46669D48" w:rsidP="0009502C">
            <w:pPr>
              <w:rPr>
                <w:rFonts w:asciiTheme="minorHAnsi" w:hAnsiTheme="minorHAnsi" w:cstheme="minorHAnsi"/>
                <w:szCs w:val="24"/>
              </w:rPr>
            </w:pPr>
            <w:r w:rsidRPr="003839DD">
              <w:rPr>
                <w:rFonts w:asciiTheme="minorHAnsi" w:hAnsiTheme="minorHAnsi" w:cstheme="minorHAnsi"/>
                <w:color w:val="000000" w:themeColor="text1"/>
                <w:szCs w:val="24"/>
              </w:rPr>
              <w:t>860-424-5675</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42FB6772" w:rsidR="0009502C" w:rsidRPr="003839DD" w:rsidRDefault="14BB79DA" w:rsidP="0009502C">
            <w:pPr>
              <w:rPr>
                <w:rFonts w:asciiTheme="minorHAnsi" w:hAnsiTheme="minorHAnsi" w:cstheme="minorHAnsi"/>
              </w:rPr>
            </w:pPr>
            <w:r w:rsidRPr="003839DD">
              <w:rPr>
                <w:rFonts w:asciiTheme="minorHAnsi" w:hAnsiTheme="minorHAnsi" w:cstheme="minorHAnsi"/>
              </w:rPr>
              <w:t>N/A</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0F0E3FBD" w:rsidR="0009502C" w:rsidRPr="003839DD" w:rsidRDefault="00727463" w:rsidP="0009502C">
            <w:pPr>
              <w:rPr>
                <w:rFonts w:asciiTheme="minorHAnsi" w:hAnsiTheme="minorHAnsi" w:cstheme="minorHAnsi"/>
                <w:szCs w:val="24"/>
              </w:rPr>
            </w:pPr>
            <w:hyperlink r:id="rId15">
              <w:r w:rsidR="0C368E86" w:rsidRPr="003839DD">
                <w:rPr>
                  <w:rStyle w:val="Hyperlink"/>
                  <w:rFonts w:asciiTheme="minorHAnsi" w:hAnsiTheme="minorHAnsi" w:cstheme="minorHAnsi"/>
                  <w:szCs w:val="24"/>
                </w:rPr>
                <w:t>Sharon.Condel@ct.gov</w:t>
              </w:r>
            </w:hyperlink>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37E87E1" w:rsidR="0009502C" w:rsidRPr="003839DD" w:rsidRDefault="5A8DDA8D" w:rsidP="0009502C">
            <w:pPr>
              <w:rPr>
                <w:rFonts w:asciiTheme="minorHAnsi" w:hAnsiTheme="minorHAnsi" w:cstheme="minorHAnsi"/>
                <w:szCs w:val="24"/>
              </w:rPr>
            </w:pPr>
            <w:r w:rsidRPr="003839DD">
              <w:rPr>
                <w:rFonts w:asciiTheme="minorHAnsi" w:hAnsiTheme="minorHAnsi" w:cstheme="minorHAnsi"/>
                <w:color w:val="000000" w:themeColor="text1"/>
                <w:szCs w:val="24"/>
              </w:rPr>
              <w:t>Government – Health and Human Services</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247B5452" w:rsidR="0009502C" w:rsidRPr="00A2550B" w:rsidRDefault="004C0C86" w:rsidP="0009502C">
            <w:pPr>
              <w:rPr>
                <w:rFonts w:asciiTheme="minorHAnsi" w:hAnsiTheme="minorHAnsi" w:cstheme="minorHAnsi"/>
                <w:szCs w:val="24"/>
              </w:rPr>
            </w:pPr>
            <w:r w:rsidRPr="004C0C86">
              <w:rPr>
                <w:rFonts w:asciiTheme="minorHAnsi" w:hAnsiTheme="minorHAnsi" w:cstheme="minorHAnsi"/>
                <w:szCs w:val="24"/>
              </w:rPr>
              <w:t>CalSAWS</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2BB6F79F" w:rsidR="0009502C" w:rsidRPr="00A2550B" w:rsidRDefault="004C0C86" w:rsidP="0009502C">
            <w:pPr>
              <w:rPr>
                <w:rFonts w:asciiTheme="minorHAnsi" w:hAnsiTheme="minorHAnsi" w:cstheme="minorHAnsi"/>
                <w:szCs w:val="24"/>
              </w:rPr>
            </w:pPr>
            <w:r w:rsidRPr="004C0C86">
              <w:rPr>
                <w:rFonts w:asciiTheme="minorHAnsi" w:hAnsiTheme="minorHAnsi" w:cstheme="minorHAnsi"/>
                <w:szCs w:val="24"/>
              </w:rPr>
              <w:t>11290 Pyrites Way #150</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25B187E0" w:rsidR="0009502C" w:rsidRPr="00A2550B" w:rsidRDefault="004C0C86" w:rsidP="0009502C">
            <w:pPr>
              <w:rPr>
                <w:rFonts w:asciiTheme="minorHAnsi" w:hAnsiTheme="minorHAnsi" w:cstheme="minorHAnsi"/>
                <w:szCs w:val="24"/>
              </w:rPr>
            </w:pPr>
            <w:r w:rsidRPr="004C0C86">
              <w:rPr>
                <w:rFonts w:asciiTheme="minorHAnsi" w:hAnsiTheme="minorHAnsi" w:cstheme="minorHAnsi"/>
                <w:szCs w:val="24"/>
              </w:rPr>
              <w:t>Gold River, CA 95670</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21228A92" w:rsidR="0009502C" w:rsidRPr="00A2550B" w:rsidRDefault="00727463" w:rsidP="0009502C">
            <w:pPr>
              <w:rPr>
                <w:rFonts w:asciiTheme="minorHAnsi" w:hAnsiTheme="minorHAnsi" w:cstheme="minorHAnsi"/>
                <w:szCs w:val="24"/>
              </w:rPr>
            </w:pPr>
            <w:hyperlink r:id="rId16" w:history="1">
              <w:r w:rsidR="004C0C86" w:rsidRPr="002A0339">
                <w:rPr>
                  <w:rStyle w:val="Hyperlink"/>
                  <w:rFonts w:asciiTheme="minorHAnsi" w:hAnsiTheme="minorHAnsi" w:cstheme="minorHAnsi"/>
                  <w:szCs w:val="24"/>
                </w:rPr>
                <w:t>www.calsaws.org</w:t>
              </w:r>
            </w:hyperlink>
            <w:r w:rsidR="004C0C86">
              <w:rPr>
                <w:rFonts w:asciiTheme="minorHAnsi" w:hAnsiTheme="minorHAnsi" w:cstheme="minorHAnsi"/>
                <w:szCs w:val="24"/>
              </w:rPr>
              <w:t xml:space="preserve"> </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4F8DEBE2" w:rsidR="0009502C" w:rsidRPr="00A2550B" w:rsidRDefault="004C0C86" w:rsidP="0009502C">
            <w:pPr>
              <w:rPr>
                <w:rFonts w:asciiTheme="minorHAnsi" w:hAnsiTheme="minorHAnsi" w:cstheme="minorHAnsi"/>
                <w:szCs w:val="24"/>
              </w:rPr>
            </w:pPr>
            <w:r w:rsidRPr="004C0C86">
              <w:rPr>
                <w:rFonts w:asciiTheme="minorHAnsi" w:hAnsiTheme="minorHAnsi" w:cstheme="minorHAnsi"/>
                <w:szCs w:val="24"/>
              </w:rPr>
              <w:t>Holly Murphy</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3C9FB2A2" w:rsidR="008F4E85" w:rsidRPr="00A2550B" w:rsidRDefault="004C0C86" w:rsidP="0009502C">
            <w:pPr>
              <w:rPr>
                <w:rFonts w:asciiTheme="minorHAnsi" w:hAnsiTheme="minorHAnsi" w:cstheme="minorHAnsi"/>
                <w:szCs w:val="24"/>
              </w:rPr>
            </w:pPr>
            <w:r w:rsidRPr="004C0C86">
              <w:rPr>
                <w:rFonts w:asciiTheme="minorHAnsi" w:hAnsiTheme="minorHAnsi" w:cstheme="minorHAnsi"/>
                <w:szCs w:val="24"/>
              </w:rPr>
              <w:t>PMO Director</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6733C646" w:rsidR="0009502C" w:rsidRPr="00A2550B" w:rsidRDefault="004C0C86" w:rsidP="0009502C">
            <w:pPr>
              <w:rPr>
                <w:rFonts w:asciiTheme="minorHAnsi" w:hAnsiTheme="minorHAnsi" w:cstheme="minorHAnsi"/>
                <w:szCs w:val="24"/>
              </w:rPr>
            </w:pPr>
            <w:r w:rsidRPr="004C0C86">
              <w:rPr>
                <w:rFonts w:asciiTheme="minorHAnsi" w:hAnsiTheme="minorHAnsi" w:cstheme="minorHAnsi"/>
                <w:szCs w:val="24"/>
              </w:rPr>
              <w:t>916-846-7428</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1859F5CC" w:rsidR="0009502C" w:rsidRPr="00A2550B" w:rsidRDefault="004C0C86"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58937F13" w:rsidR="0009502C" w:rsidRPr="00A2550B" w:rsidRDefault="00727463" w:rsidP="0009502C">
            <w:pPr>
              <w:rPr>
                <w:rFonts w:asciiTheme="minorHAnsi" w:hAnsiTheme="minorHAnsi" w:cstheme="minorHAnsi"/>
                <w:szCs w:val="24"/>
              </w:rPr>
            </w:pPr>
            <w:hyperlink r:id="rId17" w:history="1">
              <w:r w:rsidR="004C0C86" w:rsidRPr="002A0339">
                <w:rPr>
                  <w:rStyle w:val="Hyperlink"/>
                  <w:rFonts w:asciiTheme="minorHAnsi" w:hAnsiTheme="minorHAnsi" w:cstheme="minorHAnsi"/>
                  <w:szCs w:val="24"/>
                </w:rPr>
                <w:t>MurphyH@calsaws.org</w:t>
              </w:r>
            </w:hyperlink>
            <w:r w:rsidR="004C0C86">
              <w:rPr>
                <w:rFonts w:asciiTheme="minorHAnsi" w:hAnsiTheme="minorHAnsi" w:cstheme="minorHAnsi"/>
                <w:szCs w:val="24"/>
              </w:rPr>
              <w:t xml:space="preserve"> </w:t>
            </w: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1258E295" w:rsidR="0009502C" w:rsidRPr="00A2550B" w:rsidRDefault="004C0C86" w:rsidP="0009502C">
            <w:pPr>
              <w:rPr>
                <w:rFonts w:asciiTheme="minorHAnsi" w:hAnsiTheme="minorHAnsi" w:cstheme="minorHAnsi"/>
                <w:szCs w:val="24"/>
              </w:rPr>
            </w:pPr>
            <w:r w:rsidRPr="004C0C86">
              <w:rPr>
                <w:rFonts w:asciiTheme="minorHAnsi" w:hAnsiTheme="minorHAnsi" w:cstheme="minorHAnsi"/>
                <w:szCs w:val="24"/>
              </w:rPr>
              <w:t>Statewide Automated Welfare System</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1B32F5B5" w:rsidR="0009502C" w:rsidRPr="00A2550B" w:rsidRDefault="7857CD3D" w:rsidP="0009502C">
            <w:pPr>
              <w:rPr>
                <w:rFonts w:asciiTheme="minorHAnsi" w:hAnsiTheme="minorHAnsi" w:cstheme="minorBidi"/>
              </w:rPr>
            </w:pPr>
            <w:r w:rsidRPr="25125032">
              <w:rPr>
                <w:rFonts w:asciiTheme="minorHAnsi" w:hAnsiTheme="minorHAnsi" w:cstheme="minorBidi"/>
              </w:rPr>
              <w:t>Nebraska Department of Health and Human Services</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w:t>
            </w:r>
            <w:r w:rsidRPr="00A2550B">
              <w:rPr>
                <w:rFonts w:asciiTheme="minorHAnsi" w:hAnsiTheme="minorHAnsi" w:cstheme="minorHAnsi"/>
                <w:szCs w:val="24"/>
              </w:rPr>
              <w:lastRenderedPageBreak/>
              <w:t>ailing Address</w:t>
            </w:r>
          </w:p>
        </w:tc>
        <w:tc>
          <w:tcPr>
            <w:tcW w:w="4428" w:type="dxa"/>
            <w:shd w:val="clear" w:color="auto" w:fill="FFFF99"/>
          </w:tcPr>
          <w:p w14:paraId="08F45A5C" w14:textId="5FD4DE00" w:rsidR="0009502C" w:rsidRPr="00A2550B" w:rsidRDefault="4EFC3C7F" w:rsidP="0009502C">
            <w:pPr>
              <w:rPr>
                <w:rFonts w:asciiTheme="minorHAnsi" w:hAnsiTheme="minorHAnsi" w:cstheme="minorBidi"/>
              </w:rPr>
            </w:pPr>
            <w:r w:rsidRPr="25125032">
              <w:rPr>
                <w:rFonts w:asciiTheme="minorHAnsi" w:hAnsiTheme="minorHAnsi" w:cstheme="minorBidi"/>
              </w:rPr>
              <w:t>301 Centennial Mall South</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281BA2B7" w:rsidR="0009502C" w:rsidRPr="00A2550B" w:rsidRDefault="0AF9252E" w:rsidP="0009502C">
            <w:pPr>
              <w:rPr>
                <w:rFonts w:asciiTheme="minorHAnsi" w:hAnsiTheme="minorHAnsi" w:cstheme="minorBidi"/>
              </w:rPr>
            </w:pPr>
            <w:r w:rsidRPr="25125032">
              <w:rPr>
                <w:rFonts w:asciiTheme="minorHAnsi" w:hAnsiTheme="minorHAnsi" w:cstheme="minorBidi"/>
              </w:rPr>
              <w:t>Lincoln, NE 68509</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6B82FAC6" w:rsidR="0009502C" w:rsidRPr="00A2550B" w:rsidRDefault="00727463" w:rsidP="0009502C">
            <w:pPr>
              <w:rPr>
                <w:b/>
                <w:color w:val="00607F"/>
                <w:szCs w:val="24"/>
              </w:rPr>
            </w:pPr>
            <w:hyperlink r:id="rId18">
              <w:r w:rsidR="4C543FFC" w:rsidRPr="25125032">
                <w:rPr>
                  <w:rStyle w:val="Hyperlink"/>
                  <w:rFonts w:ascii="Arial" w:eastAsia="Arial" w:hAnsi="Arial" w:cs="Arial"/>
                  <w:b/>
                  <w:bCs/>
                  <w:sz w:val="20"/>
                </w:rPr>
                <w:t>DHHS.ne.gov</w:t>
              </w:r>
            </w:hyperlink>
            <w:r w:rsidR="4C543FFC" w:rsidRPr="25125032">
              <w:rPr>
                <w:rFonts w:ascii="Arial" w:eastAsia="Arial" w:hAnsi="Arial" w:cs="Arial"/>
                <w:b/>
                <w:bCs/>
                <w:color w:val="00607F"/>
                <w:sz w:val="20"/>
              </w:rPr>
              <w:t xml:space="preserve">  </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4CBDF6" w:rsidR="0009502C" w:rsidRPr="00A2550B" w:rsidRDefault="2213ED8C" w:rsidP="0009502C">
            <w:pPr>
              <w:rPr>
                <w:rFonts w:asciiTheme="minorHAnsi" w:hAnsiTheme="minorHAnsi" w:cstheme="minorBidi"/>
              </w:rPr>
            </w:pPr>
            <w:r w:rsidRPr="25125032">
              <w:rPr>
                <w:rFonts w:asciiTheme="minorHAnsi" w:hAnsiTheme="minorHAnsi" w:cstheme="minorBidi"/>
              </w:rPr>
              <w:t>Todd Baustert</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0C1ED8C0" w:rsidR="008F4E85" w:rsidRPr="00A2550B" w:rsidRDefault="1BAB6EA8" w:rsidP="0009502C">
            <w:pPr>
              <w:rPr>
                <w:rFonts w:asciiTheme="minorHAnsi" w:hAnsiTheme="minorHAnsi" w:cstheme="minorBidi"/>
              </w:rPr>
            </w:pPr>
            <w:r w:rsidRPr="25125032">
              <w:rPr>
                <w:rFonts w:asciiTheme="minorHAnsi" w:hAnsiTheme="minorHAnsi" w:cstheme="minorBidi"/>
              </w:rPr>
              <w:t>Deputy Director, Project and Performance Management Medicaid &amp; Long-term Care</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2AE34515" w:rsidR="0009502C" w:rsidRPr="00A2550B" w:rsidRDefault="4BD00DDA" w:rsidP="0009502C">
            <w:pPr>
              <w:rPr>
                <w:szCs w:val="24"/>
              </w:rPr>
            </w:pPr>
            <w:r w:rsidRPr="25125032">
              <w:rPr>
                <w:rFonts w:ascii="Arial" w:eastAsia="Arial" w:hAnsi="Arial" w:cs="Arial"/>
                <w:color w:val="595959" w:themeColor="text1" w:themeTint="A6"/>
                <w:sz w:val="20"/>
              </w:rPr>
              <w:t>402-890-8939 (cell)</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36A0A6FA" w:rsidR="0009502C" w:rsidRPr="00A2550B" w:rsidRDefault="1097AE30" w:rsidP="0009502C">
            <w:pPr>
              <w:rPr>
                <w:rFonts w:asciiTheme="minorHAnsi" w:hAnsiTheme="minorHAnsi" w:cstheme="minorBidi"/>
              </w:rPr>
            </w:pPr>
            <w:r w:rsidRPr="25125032">
              <w:rPr>
                <w:rFonts w:asciiTheme="minorHAnsi" w:hAnsiTheme="minorHAnsi" w:cstheme="minorBidi"/>
              </w:rPr>
              <w:t>N/A</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468473E3" w:rsidR="0009502C" w:rsidRPr="00A2550B" w:rsidRDefault="60B8D2BD" w:rsidP="0009502C">
            <w:pPr>
              <w:rPr>
                <w:rFonts w:asciiTheme="minorHAnsi" w:hAnsiTheme="minorHAnsi" w:cstheme="minorBidi"/>
              </w:rPr>
            </w:pPr>
            <w:r w:rsidRPr="25125032">
              <w:rPr>
                <w:rFonts w:asciiTheme="minorHAnsi" w:hAnsiTheme="minorHAnsi" w:cstheme="minorBidi"/>
              </w:rPr>
              <w:t>Todd.Baustert@nebraska.gov</w:t>
            </w: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6D15F877" w:rsidR="0009502C" w:rsidRPr="00A2550B" w:rsidRDefault="20B13097" w:rsidP="0009502C">
            <w:pPr>
              <w:rPr>
                <w:rFonts w:asciiTheme="minorHAnsi" w:hAnsiTheme="minorHAnsi" w:cstheme="minorBidi"/>
              </w:rPr>
            </w:pPr>
            <w:r w:rsidRPr="25125032">
              <w:rPr>
                <w:rFonts w:asciiTheme="minorHAnsi" w:hAnsiTheme="minorHAnsi" w:cstheme="minorBidi"/>
              </w:rPr>
              <w:t>Government – Health and Human Services</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1"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70B1C964" w14:textId="77777777" w:rsidR="005244B7" w:rsidRPr="00965A73" w:rsidRDefault="005244B7" w:rsidP="005244B7">
            <w:pPr>
              <w:pStyle w:val="FDGSBody1"/>
              <w:rPr>
                <w:rFonts w:ascii="Arial" w:hAnsi="Arial" w:cs="Arial"/>
              </w:rPr>
            </w:pPr>
            <w:r w:rsidRPr="00965A73">
              <w:rPr>
                <w:rFonts w:ascii="Arial" w:hAnsi="Arial" w:cs="Arial"/>
              </w:rPr>
              <w:lastRenderedPageBreak/>
              <w:t>First Data Government Solutions, LP is registered to do business with the Indiana Secretary of State.</w:t>
            </w:r>
          </w:p>
          <w:p w14:paraId="2884138B" w14:textId="7BCD7EF7" w:rsidR="0009502C" w:rsidRPr="005244B7" w:rsidRDefault="00465884" w:rsidP="005244B7">
            <w:pPr>
              <w:pStyle w:val="FDGSBody1"/>
              <w:rPr>
                <w:rFonts w:ascii="Arial" w:hAnsi="Arial" w:cs="Arial"/>
              </w:rPr>
            </w:pPr>
            <w:r w:rsidRPr="00965A73">
              <w:rPr>
                <w:rFonts w:ascii="Arial" w:hAnsi="Arial" w:cs="Arial"/>
              </w:rPr>
              <w:t>First Data Government Solutions, LP is registered with the Indiana Department of Administration.</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18001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1BE5A037" w:rsidR="0009502C" w:rsidRPr="00A2550B" w:rsidRDefault="00465884" w:rsidP="0009502C">
            <w:pPr>
              <w:rPr>
                <w:rFonts w:asciiTheme="minorHAnsi" w:hAnsiTheme="minorHAnsi" w:cstheme="minorHAnsi"/>
                <w:szCs w:val="24"/>
              </w:rPr>
            </w:pPr>
            <w:r>
              <w:rPr>
                <w:rFonts w:asciiTheme="minorHAnsi" w:hAnsiTheme="minorHAnsi" w:cstheme="minorHAnsi"/>
                <w:szCs w:val="24"/>
              </w:rPr>
              <w:t>Shane McCullough</w:t>
            </w:r>
            <w:r w:rsidRPr="00465884">
              <w:rPr>
                <w:rFonts w:asciiTheme="minorHAnsi" w:hAnsiTheme="minorHAnsi" w:cstheme="minorHAnsi"/>
                <w:szCs w:val="24"/>
              </w:rPr>
              <w:t xml:space="preserve"> has signed the proposal transmittal letter.  </w:t>
            </w:r>
            <w:r w:rsidR="00CA14BB">
              <w:rPr>
                <w:rFonts w:asciiTheme="minorHAnsi" w:hAnsiTheme="minorHAnsi" w:cstheme="minorHAnsi"/>
                <w:szCs w:val="24"/>
              </w:rPr>
              <w:t>H</w:t>
            </w:r>
            <w:r w:rsidRPr="00465884">
              <w:rPr>
                <w:rFonts w:asciiTheme="minorHAnsi" w:hAnsiTheme="minorHAnsi" w:cstheme="minorHAnsi"/>
                <w:szCs w:val="24"/>
              </w:rPr>
              <w:t xml:space="preserve">e is legally authorized by First Data to commit our organization contractually.  Proof of this authority can be found </w:t>
            </w:r>
            <w:r w:rsidR="00C404A4">
              <w:rPr>
                <w:rFonts w:asciiTheme="minorHAnsi" w:hAnsiTheme="minorHAnsi" w:cstheme="minorHAnsi"/>
                <w:szCs w:val="24"/>
              </w:rPr>
              <w:t>in Section 1.</w:t>
            </w:r>
            <w:r w:rsidR="00227F8C">
              <w:rPr>
                <w:rFonts w:asciiTheme="minorHAnsi" w:hAnsiTheme="minorHAnsi" w:cstheme="minorHAnsi"/>
                <w:szCs w:val="24"/>
              </w:rPr>
              <w:t>9 of the Business Proposal</w:t>
            </w:r>
            <w:r w:rsidRPr="00465884">
              <w:rPr>
                <w:rFonts w:asciiTheme="minorHAnsi" w:hAnsiTheme="minorHAnsi" w:cstheme="minorHAnsi"/>
                <w:szCs w:val="24"/>
              </w:rPr>
              <w:t>.</w:t>
            </w:r>
            <w:r w:rsidRPr="00465884">
              <w:rPr>
                <w:rFonts w:asciiTheme="minorHAnsi" w:hAnsiTheme="minorHAnsi" w:cstheme="minorHAnsi"/>
                <w:szCs w:val="24"/>
              </w:rPr>
              <w:tab/>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18001B">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21DB393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Per RFP Section 1.21, Minority &amp; Women’s Business Enterprises (MBE/WBE)</w:t>
      </w:r>
      <w:r w:rsidR="00A53614">
        <w:rPr>
          <w:rFonts w:asciiTheme="minorHAnsi" w:hAnsiTheme="minorHAnsi" w:cstheme="minorHAnsi"/>
          <w:color w:val="000000"/>
          <w:szCs w:val="24"/>
        </w:rPr>
        <w:t xml:space="preserve"> </w:t>
      </w:r>
      <w:r w:rsidRPr="00516AB3">
        <w:rPr>
          <w:rFonts w:asciiTheme="minorHAnsi" w:hAnsiTheme="minorHAnsi" w:cstheme="minorHAnsi"/>
          <w:color w:val="000000"/>
          <w:szCs w:val="24"/>
        </w:rPr>
        <w:t>explain process followed to engage with potential MBE</w:t>
      </w:r>
      <w:r w:rsidR="00A53614">
        <w:rPr>
          <w:rFonts w:asciiTheme="minorHAnsi" w:hAnsiTheme="minorHAnsi" w:cstheme="minorHAnsi"/>
          <w:color w:val="000000"/>
          <w:szCs w:val="24"/>
        </w:rPr>
        <w:t xml:space="preserve"> and/or</w:t>
      </w:r>
      <w:r w:rsidRPr="00516AB3">
        <w:rPr>
          <w:rFonts w:asciiTheme="minorHAnsi" w:hAnsiTheme="minorHAnsi" w:cstheme="minorHAnsi"/>
          <w:color w:val="000000"/>
          <w:szCs w:val="24"/>
        </w:rPr>
        <w:t xml:space="preserve"> WBE owned, Indiana certified businesses listed on Division of Supplier Diversity site.</w:t>
      </w:r>
      <w:r w:rsidR="00A53614">
        <w:rPr>
          <w:rFonts w:asciiTheme="minorHAnsi" w:hAnsiTheme="minorHAnsi" w:cstheme="minorHAnsi"/>
          <w:color w:val="000000"/>
          <w:szCs w:val="24"/>
        </w:rPr>
        <w:t xml:space="preserve"> </w:t>
      </w:r>
      <w:r w:rsidRPr="00516AB3">
        <w:rPr>
          <w:rFonts w:asciiTheme="minorHAnsi" w:hAnsiTheme="minorHAnsi" w:cstheme="minorHAnsi"/>
          <w:color w:val="000000"/>
          <w:szCs w:val="24"/>
        </w:rPr>
        <w:t>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0C00B48A" w14:textId="77777777" w:rsidR="00CE06B7" w:rsidRPr="00CE06B7" w:rsidRDefault="00CE06B7" w:rsidP="00CE06B7">
            <w:pPr>
              <w:rPr>
                <w:rFonts w:asciiTheme="minorHAnsi" w:hAnsiTheme="minorHAnsi" w:cstheme="minorHAnsi"/>
                <w:szCs w:val="24"/>
              </w:rPr>
            </w:pPr>
            <w:bookmarkStart w:id="2" w:name="_Hlk80678618"/>
            <w:r w:rsidRPr="00CE06B7">
              <w:rPr>
                <w:rFonts w:asciiTheme="minorHAnsi" w:hAnsiTheme="minorHAnsi" w:cstheme="minorHAnsi"/>
                <w:szCs w:val="24"/>
              </w:rPr>
              <w:t>Fiserv utilizes third party service providers to support and facility our business and operational activities and to achieve strategic goals, such as compliance with Indiana’s diversity guidelines. Fiserv employs a Third Party Risk Management (TPRM) Program that sets forth guiding principles, standards, and associated governance structures for effectively identifying, assessing, monitoring and mitigating risks associated with the use of third party service providers.</w:t>
            </w:r>
          </w:p>
          <w:p w14:paraId="121ACBFB" w14:textId="0298E96D" w:rsidR="00F639AB" w:rsidRDefault="004217B3" w:rsidP="0018001B">
            <w:pPr>
              <w:rPr>
                <w:rFonts w:asciiTheme="minorHAnsi" w:hAnsiTheme="minorHAnsi" w:cstheme="minorHAnsi"/>
                <w:szCs w:val="24"/>
              </w:rPr>
            </w:pPr>
            <w:r>
              <w:rPr>
                <w:rFonts w:asciiTheme="minorHAnsi" w:hAnsiTheme="minorHAnsi" w:cstheme="minorHAnsi"/>
                <w:szCs w:val="24"/>
              </w:rPr>
              <w:t xml:space="preserve">Due to the experienced and qualified staff provided by our </w:t>
            </w:r>
            <w:r w:rsidR="000002E2">
              <w:rPr>
                <w:rFonts w:asciiTheme="minorHAnsi" w:hAnsiTheme="minorHAnsi" w:cstheme="minorHAnsi"/>
                <w:szCs w:val="24"/>
              </w:rPr>
              <w:t xml:space="preserve">current MBE, WBE and IVOSB partners, FDGS will continue to utilize </w:t>
            </w:r>
            <w:r w:rsidR="0018001B">
              <w:rPr>
                <w:rFonts w:asciiTheme="minorHAnsi" w:hAnsiTheme="minorHAnsi" w:cstheme="minorHAnsi"/>
                <w:szCs w:val="24"/>
              </w:rPr>
              <w:t>our current partners</w:t>
            </w:r>
            <w:r w:rsidR="000002E2">
              <w:rPr>
                <w:rFonts w:asciiTheme="minorHAnsi" w:hAnsiTheme="minorHAnsi" w:cstheme="minorHAnsi"/>
                <w:szCs w:val="24"/>
              </w:rPr>
              <w:t xml:space="preserve">. </w:t>
            </w:r>
            <w:r w:rsidR="004C304C">
              <w:rPr>
                <w:rFonts w:asciiTheme="minorHAnsi" w:hAnsiTheme="minorHAnsi" w:cstheme="minorHAnsi"/>
                <w:szCs w:val="24"/>
              </w:rPr>
              <w:t>Our partners include</w:t>
            </w:r>
            <w:r w:rsidR="00F639AB">
              <w:rPr>
                <w:rFonts w:asciiTheme="minorHAnsi" w:hAnsiTheme="minorHAnsi" w:cstheme="minorHAnsi"/>
                <w:szCs w:val="24"/>
              </w:rPr>
              <w:t>:</w:t>
            </w:r>
          </w:p>
          <w:p w14:paraId="3F3FAD79" w14:textId="77777777" w:rsidR="00CE06B7" w:rsidRPr="00CE06B7" w:rsidRDefault="00CE06B7" w:rsidP="00CE06B7">
            <w:pPr>
              <w:rPr>
                <w:rFonts w:asciiTheme="minorHAnsi" w:hAnsiTheme="minorHAnsi" w:cstheme="minorHAnsi"/>
                <w:szCs w:val="24"/>
              </w:rPr>
            </w:pPr>
          </w:p>
          <w:p w14:paraId="2910185A" w14:textId="77777777" w:rsidR="00641F69" w:rsidRDefault="007F5F1F" w:rsidP="00CE06B7">
            <w:pPr>
              <w:pStyle w:val="ListParagraph"/>
              <w:numPr>
                <w:ilvl w:val="0"/>
                <w:numId w:val="27"/>
              </w:numPr>
              <w:rPr>
                <w:rFonts w:asciiTheme="minorHAnsi" w:hAnsiTheme="minorHAnsi" w:cstheme="minorHAnsi"/>
                <w:szCs w:val="24"/>
              </w:rPr>
            </w:pPr>
            <w:r>
              <w:rPr>
                <w:rFonts w:asciiTheme="minorHAnsi" w:hAnsiTheme="minorHAnsi" w:cstheme="minorHAnsi"/>
                <w:szCs w:val="24"/>
              </w:rPr>
              <w:t xml:space="preserve">eSense </w:t>
            </w:r>
            <w:r w:rsidR="008761BC">
              <w:rPr>
                <w:rFonts w:asciiTheme="minorHAnsi" w:hAnsiTheme="minorHAnsi" w:cstheme="minorHAnsi"/>
                <w:szCs w:val="24"/>
              </w:rPr>
              <w:t>Incorporated</w:t>
            </w:r>
            <w:r w:rsidR="00CD6B0A">
              <w:rPr>
                <w:rFonts w:asciiTheme="minorHAnsi" w:hAnsiTheme="minorHAnsi" w:cstheme="minorHAnsi"/>
                <w:szCs w:val="24"/>
              </w:rPr>
              <w:t xml:space="preserve"> - MBE</w:t>
            </w:r>
          </w:p>
          <w:p w14:paraId="69830910" w14:textId="77777777" w:rsidR="007F5F1F" w:rsidRDefault="007F5F1F" w:rsidP="00CE06B7">
            <w:pPr>
              <w:pStyle w:val="ListParagraph"/>
              <w:numPr>
                <w:ilvl w:val="0"/>
                <w:numId w:val="27"/>
              </w:numPr>
              <w:rPr>
                <w:rFonts w:asciiTheme="minorHAnsi" w:hAnsiTheme="minorHAnsi" w:cstheme="minorHAnsi"/>
                <w:szCs w:val="24"/>
              </w:rPr>
            </w:pPr>
            <w:r>
              <w:rPr>
                <w:rFonts w:asciiTheme="minorHAnsi" w:hAnsiTheme="minorHAnsi" w:cstheme="minorHAnsi"/>
                <w:szCs w:val="24"/>
              </w:rPr>
              <w:t>Hypesmith, Inc</w:t>
            </w:r>
            <w:r w:rsidR="008761BC">
              <w:rPr>
                <w:rFonts w:asciiTheme="minorHAnsi" w:hAnsiTheme="minorHAnsi" w:cstheme="minorHAnsi"/>
                <w:szCs w:val="24"/>
              </w:rPr>
              <w:t>.</w:t>
            </w:r>
            <w:r w:rsidR="00CD6B0A">
              <w:rPr>
                <w:rFonts w:asciiTheme="minorHAnsi" w:hAnsiTheme="minorHAnsi" w:cstheme="minorHAnsi"/>
                <w:szCs w:val="24"/>
              </w:rPr>
              <w:t xml:space="preserve"> - WBE</w:t>
            </w:r>
          </w:p>
          <w:p w14:paraId="62FF98E1" w14:textId="77777777" w:rsidR="00CE06B7" w:rsidRPr="00CE06B7" w:rsidRDefault="008761BC" w:rsidP="00CE06B7">
            <w:pPr>
              <w:pStyle w:val="ListParagraph"/>
              <w:numPr>
                <w:ilvl w:val="0"/>
                <w:numId w:val="27"/>
              </w:numPr>
              <w:rPr>
                <w:rFonts w:asciiTheme="minorHAnsi" w:hAnsiTheme="minorHAnsi" w:cstheme="minorHAnsi"/>
                <w:szCs w:val="24"/>
              </w:rPr>
            </w:pPr>
            <w:r>
              <w:rPr>
                <w:rFonts w:asciiTheme="minorHAnsi" w:hAnsiTheme="minorHAnsi" w:cstheme="minorHAnsi"/>
                <w:szCs w:val="24"/>
              </w:rPr>
              <w:t>M.R.C</w:t>
            </w:r>
            <w:r w:rsidR="00F93146">
              <w:rPr>
                <w:rFonts w:asciiTheme="minorHAnsi" w:hAnsiTheme="minorHAnsi" w:cstheme="minorHAnsi"/>
                <w:szCs w:val="24"/>
              </w:rPr>
              <w:t>.</w:t>
            </w:r>
            <w:r w:rsidR="006D7C9E">
              <w:rPr>
                <w:rFonts w:asciiTheme="minorHAnsi" w:hAnsiTheme="minorHAnsi" w:cstheme="minorHAnsi"/>
                <w:szCs w:val="24"/>
              </w:rPr>
              <w:t xml:space="preserve"> Inc.</w:t>
            </w:r>
            <w:r w:rsidR="00CE06B7" w:rsidRPr="00CE06B7">
              <w:rPr>
                <w:rFonts w:asciiTheme="minorHAnsi" w:hAnsiTheme="minorHAnsi" w:cstheme="minorHAnsi"/>
                <w:szCs w:val="24"/>
              </w:rPr>
              <w:t xml:space="preserve"> - IVOSB</w:t>
            </w:r>
          </w:p>
          <w:p w14:paraId="4C2A7972" w14:textId="2F668B74" w:rsidR="002F311B" w:rsidRPr="0055039F" w:rsidRDefault="002F311B" w:rsidP="00CE06B7">
            <w:pPr>
              <w:rPr>
                <w:rFonts w:asciiTheme="minorHAnsi" w:hAnsiTheme="minorHAnsi" w:cstheme="minorHAnsi"/>
                <w:szCs w:val="24"/>
              </w:rPr>
            </w:pPr>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56ED3472"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w:t>
      </w:r>
      <w:r w:rsidR="00A53614">
        <w:rPr>
          <w:rFonts w:asciiTheme="minorHAnsi" w:hAnsiTheme="minorHAnsi" w:cstheme="minorHAnsi"/>
          <w:color w:val="000000"/>
          <w:szCs w:val="24"/>
        </w:rPr>
        <w:t xml:space="preserve"> or </w:t>
      </w:r>
      <w:r w:rsidRPr="00516AB3">
        <w:rPr>
          <w:rFonts w:asciiTheme="minorHAnsi" w:hAnsiTheme="minorHAnsi" w:cstheme="minorHAnsi"/>
          <w:color w:val="000000"/>
          <w:szCs w:val="24"/>
        </w:rPr>
        <w:t>WBE</w:t>
      </w:r>
      <w:r w:rsidR="00A53614">
        <w:rPr>
          <w:rFonts w:asciiTheme="minorHAnsi" w:hAnsiTheme="minorHAnsi" w:cstheme="minorHAnsi"/>
          <w:color w:val="000000"/>
          <w:szCs w:val="24"/>
        </w:rPr>
        <w:t xml:space="preserve"> </w:t>
      </w:r>
      <w:r w:rsidRPr="00516AB3">
        <w:rPr>
          <w:rFonts w:asciiTheme="minorHAnsi" w:hAnsiTheme="minorHAnsi" w:cstheme="minorHAnsi"/>
          <w:color w:val="000000"/>
          <w:szCs w:val="24"/>
        </w:rPr>
        <w:t>subcontractor partnership, explain the rationale for declining to do so.</w:t>
      </w:r>
      <w:r w:rsidR="00A53614">
        <w:rPr>
          <w:rFonts w:asciiTheme="minorHAnsi" w:hAnsiTheme="minorHAnsi" w:cstheme="minorHAnsi"/>
          <w:color w:val="000000"/>
          <w:szCs w:val="24"/>
        </w:rPr>
        <w:t xml:space="preserve"> </w:t>
      </w:r>
      <w:r w:rsidRPr="00516AB3">
        <w:rPr>
          <w:rFonts w:asciiTheme="minorHAnsi" w:hAnsiTheme="minorHAnsi" w:cstheme="minorHAnsi"/>
          <w:color w:val="000000"/>
          <w:szCs w:val="24"/>
        </w:rPr>
        <w:t>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8001B">
        <w:trPr>
          <w:trHeight w:val="278"/>
        </w:trPr>
        <w:tc>
          <w:tcPr>
            <w:tcW w:w="8856" w:type="dxa"/>
            <w:shd w:val="clear" w:color="auto" w:fill="FFFF99"/>
          </w:tcPr>
          <w:p w14:paraId="3775257A" w14:textId="4957AB72" w:rsidR="00641F69" w:rsidRPr="00A2550B" w:rsidRDefault="00EF3CCB" w:rsidP="0018001B">
            <w:pPr>
              <w:rPr>
                <w:rFonts w:asciiTheme="minorHAnsi" w:hAnsiTheme="minorHAnsi" w:cstheme="minorBidi"/>
              </w:rPr>
            </w:pPr>
            <w:r w:rsidRPr="6C6F6A92">
              <w:rPr>
                <w:rFonts w:asciiTheme="minorHAnsi" w:hAnsiTheme="minorHAnsi" w:cstheme="minorBidi"/>
              </w:rPr>
              <w:t xml:space="preserve">Not Applicable as FDGS </w:t>
            </w:r>
            <w:r w:rsidR="00AD03E5" w:rsidRPr="6C6F6A92">
              <w:rPr>
                <w:rFonts w:asciiTheme="minorHAnsi" w:hAnsiTheme="minorHAnsi" w:cstheme="minorBidi"/>
              </w:rPr>
              <w:t xml:space="preserve">is partnering with </w:t>
            </w:r>
            <w:r w:rsidR="1AD80126" w:rsidRPr="6C6F6A92">
              <w:rPr>
                <w:rFonts w:asciiTheme="minorHAnsi" w:hAnsiTheme="minorHAnsi" w:cstheme="minorBidi"/>
              </w:rPr>
              <w:t>an</w:t>
            </w:r>
            <w:r w:rsidR="00541107" w:rsidRPr="6C6F6A92">
              <w:rPr>
                <w:rFonts w:asciiTheme="minorHAnsi" w:hAnsiTheme="minorHAnsi" w:cstheme="minorBidi"/>
              </w:rPr>
              <w:t xml:space="preserve"> MBE and a WBE.</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6501E190" w:rsidR="005A0FC8" w:rsidRDefault="00FD5220"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757BBC" w:rsidRPr="00516AB3">
        <w:rPr>
          <w:rFonts w:asciiTheme="minorHAnsi" w:hAnsiTheme="minorHAnsi" w:cstheme="minorHAnsi"/>
          <w:szCs w:val="24"/>
        </w:rPr>
        <w:t xml:space="preserve">Removed at the request of the agency. </w:t>
      </w:r>
    </w:p>
    <w:p w14:paraId="3E7CB4B4" w14:textId="77777777" w:rsidR="005F14D1" w:rsidRPr="00516AB3" w:rsidRDefault="005F14D1" w:rsidP="005F14D1">
      <w:pPr>
        <w:pStyle w:val="ListParagraph"/>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448EE131" w:rsidR="00FD5220" w:rsidRPr="00A2550B" w:rsidRDefault="5EC09B0E" w:rsidP="003E057A">
            <w:pPr>
              <w:rPr>
                <w:rFonts w:asciiTheme="minorHAnsi" w:hAnsiTheme="minorHAnsi" w:cstheme="minorBidi"/>
              </w:rPr>
            </w:pPr>
            <w:r w:rsidRPr="319BFAB0">
              <w:rPr>
                <w:rFonts w:asciiTheme="minorHAnsi" w:hAnsiTheme="minorHAnsi" w:cstheme="minorBidi"/>
              </w:rPr>
              <w:t>N/A Removed at request of the agency.</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465884">
        <w:tc>
          <w:tcPr>
            <w:tcW w:w="4336"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294"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465884" w:rsidRPr="00A2550B" w14:paraId="2CCA2E95" w14:textId="77777777" w:rsidTr="00465884">
        <w:tc>
          <w:tcPr>
            <w:tcW w:w="4336" w:type="dxa"/>
            <w:vAlign w:val="bottom"/>
          </w:tcPr>
          <w:p w14:paraId="2EF27C40"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lastRenderedPageBreak/>
              <w:t>Legal Name of Company</w:t>
            </w:r>
          </w:p>
        </w:tc>
        <w:tc>
          <w:tcPr>
            <w:tcW w:w="4294" w:type="dxa"/>
            <w:shd w:val="clear" w:color="auto" w:fill="FFFF99"/>
          </w:tcPr>
          <w:p w14:paraId="27957C31" w14:textId="315C33D3" w:rsidR="00465884" w:rsidRPr="00A2550B" w:rsidRDefault="00465884" w:rsidP="00465884">
            <w:pPr>
              <w:rPr>
                <w:rFonts w:asciiTheme="minorHAnsi" w:hAnsiTheme="minorHAnsi" w:cstheme="minorHAnsi"/>
                <w:szCs w:val="24"/>
              </w:rPr>
            </w:pPr>
            <w:r w:rsidRPr="1A50330B">
              <w:rPr>
                <w:rFonts w:asciiTheme="minorHAnsi" w:hAnsiTheme="minorHAnsi" w:cstheme="minorBidi"/>
              </w:rPr>
              <w:t>First Data Government Solutions, LP</w:t>
            </w:r>
          </w:p>
        </w:tc>
      </w:tr>
      <w:tr w:rsidR="00465884" w:rsidRPr="00A2550B" w14:paraId="1D89970D" w14:textId="77777777" w:rsidTr="00465884">
        <w:tc>
          <w:tcPr>
            <w:tcW w:w="4336" w:type="dxa"/>
            <w:vAlign w:val="bottom"/>
          </w:tcPr>
          <w:p w14:paraId="6369C83E"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Contact Name</w:t>
            </w:r>
          </w:p>
        </w:tc>
        <w:tc>
          <w:tcPr>
            <w:tcW w:w="4294" w:type="dxa"/>
            <w:shd w:val="clear" w:color="auto" w:fill="FFFF99"/>
          </w:tcPr>
          <w:p w14:paraId="6C33E29D" w14:textId="393D02CA" w:rsidR="00465884" w:rsidRPr="00A2550B" w:rsidRDefault="00465884" w:rsidP="00465884">
            <w:pPr>
              <w:rPr>
                <w:rFonts w:asciiTheme="minorHAnsi" w:hAnsiTheme="minorHAnsi" w:cstheme="minorHAnsi"/>
                <w:szCs w:val="24"/>
              </w:rPr>
            </w:pPr>
            <w:r w:rsidRPr="5D7C3BEB">
              <w:rPr>
                <w:rFonts w:asciiTheme="minorHAnsi" w:hAnsiTheme="minorHAnsi" w:cstheme="minorBidi"/>
              </w:rPr>
              <w:t>Ryan Kelsey</w:t>
            </w:r>
          </w:p>
        </w:tc>
      </w:tr>
      <w:tr w:rsidR="00465884" w:rsidRPr="00A2550B" w14:paraId="5ED7D81B" w14:textId="77777777" w:rsidTr="00465884">
        <w:tc>
          <w:tcPr>
            <w:tcW w:w="4336" w:type="dxa"/>
            <w:vAlign w:val="bottom"/>
          </w:tcPr>
          <w:p w14:paraId="4274847F"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Contact Title</w:t>
            </w:r>
          </w:p>
        </w:tc>
        <w:tc>
          <w:tcPr>
            <w:tcW w:w="4294" w:type="dxa"/>
            <w:shd w:val="clear" w:color="auto" w:fill="FFFF99"/>
          </w:tcPr>
          <w:p w14:paraId="0B0BCD83" w14:textId="74A0D0C1" w:rsidR="00465884" w:rsidRPr="00A2550B" w:rsidRDefault="00465884" w:rsidP="00465884">
            <w:pPr>
              <w:rPr>
                <w:rFonts w:asciiTheme="minorHAnsi" w:hAnsiTheme="minorHAnsi" w:cstheme="minorHAnsi"/>
                <w:szCs w:val="24"/>
              </w:rPr>
            </w:pPr>
            <w:r w:rsidRPr="5D7C3BEB">
              <w:rPr>
                <w:rFonts w:asciiTheme="minorHAnsi" w:hAnsiTheme="minorHAnsi" w:cstheme="minorBidi"/>
              </w:rPr>
              <w:t>Account Executive</w:t>
            </w:r>
          </w:p>
        </w:tc>
      </w:tr>
      <w:tr w:rsidR="00465884" w:rsidRPr="00A2550B" w14:paraId="2756851B" w14:textId="77777777" w:rsidTr="00465884">
        <w:tc>
          <w:tcPr>
            <w:tcW w:w="4336" w:type="dxa"/>
            <w:vAlign w:val="bottom"/>
          </w:tcPr>
          <w:p w14:paraId="198A6285"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Contact E-mail Address</w:t>
            </w:r>
          </w:p>
        </w:tc>
        <w:tc>
          <w:tcPr>
            <w:tcW w:w="4294" w:type="dxa"/>
            <w:shd w:val="clear" w:color="auto" w:fill="FFFF99"/>
          </w:tcPr>
          <w:p w14:paraId="6CF25291" w14:textId="7135F3E9" w:rsidR="00465884" w:rsidRPr="00A2550B" w:rsidRDefault="004C0C86" w:rsidP="00465884">
            <w:pPr>
              <w:rPr>
                <w:rFonts w:asciiTheme="minorHAnsi" w:hAnsiTheme="minorHAnsi" w:cstheme="minorHAnsi"/>
                <w:szCs w:val="24"/>
              </w:rPr>
            </w:pPr>
            <w:r>
              <w:rPr>
                <w:rFonts w:asciiTheme="minorHAnsi" w:hAnsiTheme="minorHAnsi" w:cstheme="minorBidi"/>
              </w:rPr>
              <w:t>r</w:t>
            </w:r>
            <w:r w:rsidR="00465884" w:rsidRPr="5D7C3BEB">
              <w:rPr>
                <w:rFonts w:asciiTheme="minorHAnsi" w:hAnsiTheme="minorHAnsi" w:cstheme="minorBidi"/>
              </w:rPr>
              <w:t>yan.kelsey@fiserv.com</w:t>
            </w:r>
          </w:p>
        </w:tc>
      </w:tr>
      <w:tr w:rsidR="00465884" w:rsidRPr="00A2550B" w14:paraId="2A926063" w14:textId="77777777" w:rsidTr="00465884">
        <w:tc>
          <w:tcPr>
            <w:tcW w:w="4336" w:type="dxa"/>
            <w:vAlign w:val="bottom"/>
          </w:tcPr>
          <w:p w14:paraId="3D3D1D2C"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Company Mailing Address</w:t>
            </w:r>
          </w:p>
        </w:tc>
        <w:tc>
          <w:tcPr>
            <w:tcW w:w="4294" w:type="dxa"/>
            <w:shd w:val="clear" w:color="auto" w:fill="FFFF99"/>
          </w:tcPr>
          <w:p w14:paraId="6C94FBF2" w14:textId="29F0720F" w:rsidR="00465884" w:rsidRPr="00A2550B" w:rsidRDefault="00465884" w:rsidP="00465884">
            <w:pPr>
              <w:rPr>
                <w:rFonts w:asciiTheme="minorHAnsi" w:hAnsiTheme="minorHAnsi" w:cstheme="minorHAnsi"/>
                <w:szCs w:val="24"/>
              </w:rPr>
            </w:pPr>
            <w:r w:rsidRPr="1A50330B">
              <w:rPr>
                <w:rFonts w:asciiTheme="minorHAnsi" w:hAnsiTheme="minorHAnsi" w:cstheme="minorBidi"/>
              </w:rPr>
              <w:t>255 Fiserv Drive</w:t>
            </w:r>
          </w:p>
        </w:tc>
      </w:tr>
      <w:tr w:rsidR="00465884" w:rsidRPr="00A2550B" w14:paraId="14730263" w14:textId="77777777" w:rsidTr="00465884">
        <w:tc>
          <w:tcPr>
            <w:tcW w:w="4336" w:type="dxa"/>
            <w:vAlign w:val="bottom"/>
          </w:tcPr>
          <w:p w14:paraId="4C8877FA"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Company City, State, Zip</w:t>
            </w:r>
          </w:p>
        </w:tc>
        <w:tc>
          <w:tcPr>
            <w:tcW w:w="4294" w:type="dxa"/>
            <w:shd w:val="clear" w:color="auto" w:fill="FFFF99"/>
          </w:tcPr>
          <w:p w14:paraId="2A6F8CA3" w14:textId="08547AAD" w:rsidR="00465884" w:rsidRPr="00A2550B" w:rsidRDefault="00465884" w:rsidP="00465884">
            <w:pPr>
              <w:rPr>
                <w:rFonts w:asciiTheme="minorHAnsi" w:hAnsiTheme="minorHAnsi" w:cstheme="minorHAnsi"/>
                <w:szCs w:val="24"/>
              </w:rPr>
            </w:pPr>
            <w:r w:rsidRPr="1A50330B">
              <w:rPr>
                <w:rFonts w:asciiTheme="minorHAnsi" w:hAnsiTheme="minorHAnsi" w:cstheme="minorBidi"/>
              </w:rPr>
              <w:t>Brookfield, WI 53045</w:t>
            </w:r>
          </w:p>
        </w:tc>
      </w:tr>
      <w:tr w:rsidR="00465884" w:rsidRPr="00A2550B" w14:paraId="1E614278" w14:textId="77777777" w:rsidTr="00465884">
        <w:tc>
          <w:tcPr>
            <w:tcW w:w="4336" w:type="dxa"/>
            <w:vAlign w:val="bottom"/>
          </w:tcPr>
          <w:p w14:paraId="1B2F5A25"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Company Telephone Number</w:t>
            </w:r>
          </w:p>
        </w:tc>
        <w:tc>
          <w:tcPr>
            <w:tcW w:w="4294" w:type="dxa"/>
            <w:shd w:val="clear" w:color="auto" w:fill="FFFF99"/>
          </w:tcPr>
          <w:p w14:paraId="02A2108A" w14:textId="24429A5C" w:rsidR="00465884" w:rsidRPr="00A2550B" w:rsidRDefault="00465884" w:rsidP="00465884">
            <w:pPr>
              <w:rPr>
                <w:rFonts w:asciiTheme="minorHAnsi" w:hAnsiTheme="minorHAnsi" w:cstheme="minorHAnsi"/>
                <w:szCs w:val="24"/>
              </w:rPr>
            </w:pPr>
            <w:r>
              <w:rPr>
                <w:rFonts w:asciiTheme="minorHAnsi" w:hAnsiTheme="minorHAnsi" w:cstheme="minorHAnsi"/>
                <w:szCs w:val="24"/>
              </w:rPr>
              <w:t>(</w:t>
            </w:r>
            <w:r w:rsidRPr="00465884">
              <w:rPr>
                <w:rFonts w:asciiTheme="minorHAnsi" w:hAnsiTheme="minorHAnsi" w:cstheme="minorHAnsi"/>
                <w:szCs w:val="24"/>
              </w:rPr>
              <w:t>312</w:t>
            </w:r>
            <w:r>
              <w:rPr>
                <w:rFonts w:asciiTheme="minorHAnsi" w:hAnsiTheme="minorHAnsi" w:cstheme="minorHAnsi"/>
                <w:szCs w:val="24"/>
              </w:rPr>
              <w:t xml:space="preserve">) </w:t>
            </w:r>
            <w:r w:rsidRPr="00465884">
              <w:rPr>
                <w:rFonts w:asciiTheme="minorHAnsi" w:hAnsiTheme="minorHAnsi" w:cstheme="minorHAnsi"/>
                <w:szCs w:val="24"/>
              </w:rPr>
              <w:t>907</w:t>
            </w:r>
            <w:r>
              <w:rPr>
                <w:rFonts w:asciiTheme="minorHAnsi" w:hAnsiTheme="minorHAnsi" w:cstheme="minorHAnsi"/>
                <w:szCs w:val="24"/>
              </w:rPr>
              <w:t>-</w:t>
            </w:r>
            <w:r w:rsidRPr="00465884">
              <w:rPr>
                <w:rFonts w:asciiTheme="minorHAnsi" w:hAnsiTheme="minorHAnsi" w:cstheme="minorHAnsi"/>
                <w:szCs w:val="24"/>
              </w:rPr>
              <w:t>4823</w:t>
            </w:r>
          </w:p>
        </w:tc>
      </w:tr>
      <w:tr w:rsidR="00465884" w:rsidRPr="00A2550B" w14:paraId="79EE0990" w14:textId="77777777" w:rsidTr="00465884">
        <w:tc>
          <w:tcPr>
            <w:tcW w:w="4336" w:type="dxa"/>
            <w:vAlign w:val="bottom"/>
          </w:tcPr>
          <w:p w14:paraId="143FC240"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Company Fax Number</w:t>
            </w:r>
          </w:p>
        </w:tc>
        <w:tc>
          <w:tcPr>
            <w:tcW w:w="4294" w:type="dxa"/>
            <w:shd w:val="clear" w:color="auto" w:fill="FFFF99"/>
          </w:tcPr>
          <w:p w14:paraId="6D0BD4C2" w14:textId="2BF2EE6E" w:rsidR="00465884" w:rsidRPr="00A2550B" w:rsidRDefault="00465884" w:rsidP="00465884">
            <w:pPr>
              <w:rPr>
                <w:rFonts w:asciiTheme="minorHAnsi" w:hAnsiTheme="minorHAnsi" w:cstheme="minorHAnsi"/>
                <w:szCs w:val="24"/>
              </w:rPr>
            </w:pPr>
            <w:r>
              <w:rPr>
                <w:rFonts w:asciiTheme="minorHAnsi" w:hAnsiTheme="minorHAnsi" w:cstheme="minorHAnsi"/>
                <w:szCs w:val="24"/>
              </w:rPr>
              <w:t>N/A</w:t>
            </w:r>
          </w:p>
        </w:tc>
      </w:tr>
      <w:tr w:rsidR="00465884" w:rsidRPr="00A2550B" w14:paraId="51CDA962" w14:textId="77777777" w:rsidTr="00465884">
        <w:tc>
          <w:tcPr>
            <w:tcW w:w="4336" w:type="dxa"/>
            <w:vAlign w:val="bottom"/>
          </w:tcPr>
          <w:p w14:paraId="3BF1D984"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Company Website Address</w:t>
            </w:r>
          </w:p>
        </w:tc>
        <w:tc>
          <w:tcPr>
            <w:tcW w:w="4294" w:type="dxa"/>
            <w:shd w:val="clear" w:color="auto" w:fill="FFFF99"/>
          </w:tcPr>
          <w:p w14:paraId="48326EB3" w14:textId="11F1E8D6" w:rsidR="00465884" w:rsidRPr="00A2550B" w:rsidRDefault="00465884" w:rsidP="00465884">
            <w:pPr>
              <w:rPr>
                <w:rFonts w:asciiTheme="minorHAnsi" w:hAnsiTheme="minorHAnsi" w:cstheme="minorHAnsi"/>
                <w:szCs w:val="24"/>
              </w:rPr>
            </w:pPr>
            <w:r>
              <w:rPr>
                <w:rFonts w:asciiTheme="minorHAnsi" w:hAnsiTheme="minorHAnsi" w:cstheme="minorHAnsi"/>
                <w:szCs w:val="24"/>
              </w:rPr>
              <w:t>www.fiserv.com</w:t>
            </w:r>
          </w:p>
        </w:tc>
      </w:tr>
      <w:tr w:rsidR="00465884" w:rsidRPr="00A2550B" w14:paraId="5A581B93" w14:textId="77777777" w:rsidTr="00465884">
        <w:tc>
          <w:tcPr>
            <w:tcW w:w="4336" w:type="dxa"/>
            <w:vAlign w:val="bottom"/>
          </w:tcPr>
          <w:p w14:paraId="59E80511"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294" w:type="dxa"/>
            <w:shd w:val="clear" w:color="auto" w:fill="FFFF99"/>
          </w:tcPr>
          <w:p w14:paraId="35174FAB" w14:textId="391B94BA" w:rsidR="00465884" w:rsidRPr="00A2550B" w:rsidRDefault="00465884" w:rsidP="00465884">
            <w:pPr>
              <w:rPr>
                <w:rFonts w:asciiTheme="minorHAnsi" w:hAnsiTheme="minorHAnsi" w:cstheme="minorHAnsi"/>
                <w:szCs w:val="24"/>
              </w:rPr>
            </w:pPr>
            <w:r w:rsidRPr="1A50330B">
              <w:rPr>
                <w:rFonts w:asciiTheme="minorHAnsi" w:hAnsiTheme="minorHAnsi" w:cstheme="minorBidi"/>
              </w:rPr>
              <w:t>58-2582959</w:t>
            </w:r>
          </w:p>
        </w:tc>
      </w:tr>
      <w:tr w:rsidR="00465884" w:rsidRPr="00A2550B" w14:paraId="169F9D5E" w14:textId="77777777" w:rsidTr="00465884">
        <w:tc>
          <w:tcPr>
            <w:tcW w:w="4336" w:type="dxa"/>
            <w:vAlign w:val="bottom"/>
          </w:tcPr>
          <w:p w14:paraId="0126C90C"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Number of Employees (company)</w:t>
            </w:r>
          </w:p>
        </w:tc>
        <w:tc>
          <w:tcPr>
            <w:tcW w:w="4294" w:type="dxa"/>
            <w:shd w:val="clear" w:color="auto" w:fill="FFFF99"/>
          </w:tcPr>
          <w:p w14:paraId="47FB8163" w14:textId="722584AD" w:rsidR="00465884" w:rsidRPr="00A2550B" w:rsidRDefault="00465884" w:rsidP="00465884">
            <w:pPr>
              <w:rPr>
                <w:rFonts w:asciiTheme="minorHAnsi" w:hAnsiTheme="minorHAnsi" w:cstheme="minorHAnsi"/>
                <w:szCs w:val="24"/>
              </w:rPr>
            </w:pPr>
            <w:r w:rsidRPr="5D7C3BEB">
              <w:rPr>
                <w:rFonts w:asciiTheme="minorHAnsi" w:hAnsiTheme="minorHAnsi" w:cstheme="minorBidi"/>
              </w:rPr>
              <w:t>346</w:t>
            </w:r>
          </w:p>
        </w:tc>
      </w:tr>
      <w:tr w:rsidR="00465884" w:rsidRPr="00A2550B" w14:paraId="640C71B4" w14:textId="77777777" w:rsidTr="00465884">
        <w:tc>
          <w:tcPr>
            <w:tcW w:w="4336" w:type="dxa"/>
            <w:vAlign w:val="bottom"/>
          </w:tcPr>
          <w:p w14:paraId="0464DB65"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Years of Experience</w:t>
            </w:r>
          </w:p>
        </w:tc>
        <w:tc>
          <w:tcPr>
            <w:tcW w:w="4294" w:type="dxa"/>
            <w:shd w:val="clear" w:color="auto" w:fill="FFFF99"/>
          </w:tcPr>
          <w:p w14:paraId="2C4166AB" w14:textId="600A336B" w:rsidR="00465884" w:rsidRPr="00A2550B" w:rsidRDefault="0087432C" w:rsidP="00465884">
            <w:pPr>
              <w:rPr>
                <w:rFonts w:asciiTheme="minorHAnsi" w:hAnsiTheme="minorHAnsi" w:cstheme="minorHAnsi"/>
                <w:szCs w:val="24"/>
              </w:rPr>
            </w:pPr>
            <w:r>
              <w:rPr>
                <w:rFonts w:asciiTheme="minorHAnsi" w:hAnsiTheme="minorHAnsi" w:cstheme="minorHAnsi"/>
                <w:szCs w:val="24"/>
              </w:rPr>
              <w:t>30+</w:t>
            </w:r>
          </w:p>
        </w:tc>
      </w:tr>
      <w:tr w:rsidR="00465884" w:rsidRPr="00A2550B" w14:paraId="58DD072F" w14:textId="77777777" w:rsidTr="00465884">
        <w:tc>
          <w:tcPr>
            <w:tcW w:w="4336" w:type="dxa"/>
            <w:vAlign w:val="bottom"/>
          </w:tcPr>
          <w:p w14:paraId="4C730073"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Number of U.S. Offices</w:t>
            </w:r>
          </w:p>
        </w:tc>
        <w:tc>
          <w:tcPr>
            <w:tcW w:w="4294" w:type="dxa"/>
            <w:shd w:val="clear" w:color="auto" w:fill="FFFF99"/>
          </w:tcPr>
          <w:p w14:paraId="72E5117E" w14:textId="692609C0" w:rsidR="00465884" w:rsidRPr="00A2550B" w:rsidRDefault="001A2EAA" w:rsidP="00465884">
            <w:pPr>
              <w:rPr>
                <w:rFonts w:asciiTheme="minorHAnsi" w:hAnsiTheme="minorHAnsi" w:cstheme="minorHAnsi"/>
                <w:szCs w:val="24"/>
              </w:rPr>
            </w:pPr>
            <w:r>
              <w:rPr>
                <w:rFonts w:asciiTheme="minorHAnsi" w:hAnsiTheme="minorHAnsi" w:cstheme="minorHAnsi"/>
                <w:szCs w:val="24"/>
              </w:rPr>
              <w:t>0</w:t>
            </w:r>
          </w:p>
        </w:tc>
      </w:tr>
      <w:tr w:rsidR="00465884" w:rsidRPr="00A2550B" w14:paraId="6D85AB49" w14:textId="77777777" w:rsidTr="00465884">
        <w:tc>
          <w:tcPr>
            <w:tcW w:w="4336" w:type="dxa"/>
            <w:vAlign w:val="bottom"/>
          </w:tcPr>
          <w:p w14:paraId="32696C05"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294" w:type="dxa"/>
            <w:shd w:val="clear" w:color="auto" w:fill="FFFF99"/>
          </w:tcPr>
          <w:p w14:paraId="1161BC68" w14:textId="06DF9A81" w:rsidR="00465884" w:rsidRPr="00A2550B" w:rsidRDefault="001C19EA" w:rsidP="00465884">
            <w:pPr>
              <w:rPr>
                <w:rFonts w:asciiTheme="minorHAnsi" w:hAnsiTheme="minorHAnsi" w:cstheme="minorHAnsi"/>
                <w:szCs w:val="24"/>
              </w:rPr>
            </w:pPr>
            <w:r>
              <w:rPr>
                <w:rFonts w:asciiTheme="minorHAnsi" w:hAnsiTheme="minorHAnsi" w:cstheme="minorHAnsi"/>
                <w:szCs w:val="24"/>
              </w:rPr>
              <w:t>N/A</w:t>
            </w:r>
          </w:p>
        </w:tc>
      </w:tr>
      <w:tr w:rsidR="00465884" w:rsidRPr="00A2550B" w14:paraId="3D6ED181" w14:textId="77777777" w:rsidTr="00465884">
        <w:tc>
          <w:tcPr>
            <w:tcW w:w="4336" w:type="dxa"/>
            <w:vAlign w:val="bottom"/>
          </w:tcPr>
          <w:p w14:paraId="3C08F0A1"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294" w:type="dxa"/>
            <w:shd w:val="clear" w:color="auto" w:fill="FFFF99"/>
          </w:tcPr>
          <w:p w14:paraId="3E04138D" w14:textId="645AFA30" w:rsidR="00465884" w:rsidRPr="00A2550B" w:rsidRDefault="00465884" w:rsidP="00465884">
            <w:pPr>
              <w:rPr>
                <w:rFonts w:asciiTheme="minorHAnsi" w:hAnsiTheme="minorHAnsi" w:cstheme="minorHAnsi"/>
                <w:szCs w:val="24"/>
              </w:rPr>
            </w:pPr>
            <w:r>
              <w:rPr>
                <w:rFonts w:asciiTheme="minorHAnsi" w:hAnsiTheme="minorHAnsi" w:cstheme="minorHAnsi"/>
                <w:szCs w:val="24"/>
              </w:rPr>
              <w:t>Fiserv, Inc.</w:t>
            </w:r>
          </w:p>
        </w:tc>
      </w:tr>
      <w:tr w:rsidR="00465884" w:rsidRPr="00A2550B" w14:paraId="6442E919" w14:textId="77777777" w:rsidTr="00465884">
        <w:tc>
          <w:tcPr>
            <w:tcW w:w="4336" w:type="dxa"/>
            <w:vAlign w:val="bottom"/>
          </w:tcPr>
          <w:p w14:paraId="5F680E10"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Revenues ($MM, previous year)</w:t>
            </w:r>
          </w:p>
        </w:tc>
        <w:tc>
          <w:tcPr>
            <w:tcW w:w="4294" w:type="dxa"/>
            <w:shd w:val="clear" w:color="auto" w:fill="FFFF99"/>
          </w:tcPr>
          <w:p w14:paraId="35F0719A" w14:textId="3E314D3F" w:rsidR="00465884" w:rsidRPr="00A2550B" w:rsidRDefault="00F95F68" w:rsidP="00465884">
            <w:pPr>
              <w:rPr>
                <w:rFonts w:asciiTheme="minorHAnsi" w:hAnsiTheme="minorHAnsi" w:cstheme="minorHAnsi"/>
                <w:szCs w:val="24"/>
              </w:rPr>
            </w:pPr>
            <w:r w:rsidRPr="00F95F68">
              <w:rPr>
                <w:rFonts w:asciiTheme="minorHAnsi" w:hAnsiTheme="minorHAnsi" w:cstheme="minorHAnsi"/>
                <w:szCs w:val="24"/>
              </w:rPr>
              <w:t>14.9</w:t>
            </w:r>
            <w:r>
              <w:rPr>
                <w:rFonts w:asciiTheme="minorHAnsi" w:hAnsiTheme="minorHAnsi" w:cstheme="minorHAnsi"/>
                <w:szCs w:val="24"/>
              </w:rPr>
              <w:t>B</w:t>
            </w:r>
          </w:p>
        </w:tc>
      </w:tr>
      <w:tr w:rsidR="00465884" w:rsidRPr="00A2550B" w14:paraId="34BA39C0" w14:textId="77777777" w:rsidTr="00465884">
        <w:tc>
          <w:tcPr>
            <w:tcW w:w="4336" w:type="dxa"/>
            <w:vAlign w:val="bottom"/>
          </w:tcPr>
          <w:p w14:paraId="75F56136"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Revenues ($MM, 2 years prior)</w:t>
            </w:r>
          </w:p>
        </w:tc>
        <w:tc>
          <w:tcPr>
            <w:tcW w:w="4294" w:type="dxa"/>
            <w:shd w:val="clear" w:color="auto" w:fill="FFFF99"/>
          </w:tcPr>
          <w:p w14:paraId="619F3B7E" w14:textId="10EC391A" w:rsidR="00465884" w:rsidRPr="00A2550B" w:rsidRDefault="00685A92" w:rsidP="00465884">
            <w:pPr>
              <w:rPr>
                <w:rFonts w:asciiTheme="minorHAnsi" w:hAnsiTheme="minorHAnsi" w:cstheme="minorHAnsi"/>
                <w:szCs w:val="24"/>
              </w:rPr>
            </w:pPr>
            <w:r w:rsidRPr="00685A92">
              <w:rPr>
                <w:rFonts w:asciiTheme="minorHAnsi" w:hAnsiTheme="minorHAnsi" w:cstheme="minorHAnsi"/>
                <w:szCs w:val="24"/>
              </w:rPr>
              <w:t>10.2</w:t>
            </w:r>
            <w:r>
              <w:rPr>
                <w:rFonts w:asciiTheme="minorHAnsi" w:hAnsiTheme="minorHAnsi" w:cstheme="minorHAnsi"/>
                <w:szCs w:val="24"/>
              </w:rPr>
              <w:t>B</w:t>
            </w:r>
          </w:p>
        </w:tc>
      </w:tr>
      <w:tr w:rsidR="00465884" w:rsidRPr="00A2550B" w14:paraId="64B901A0" w14:textId="77777777" w:rsidTr="00465884">
        <w:tc>
          <w:tcPr>
            <w:tcW w:w="4336" w:type="dxa"/>
            <w:vAlign w:val="bottom"/>
          </w:tcPr>
          <w:p w14:paraId="67464095" w14:textId="77777777" w:rsidR="00465884" w:rsidRPr="00A2550B" w:rsidRDefault="00465884" w:rsidP="00465884">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294" w:type="dxa"/>
            <w:shd w:val="clear" w:color="auto" w:fill="FFFF99"/>
          </w:tcPr>
          <w:p w14:paraId="0D287910" w14:textId="3DBDEB80" w:rsidR="00465884" w:rsidRPr="00A2550B" w:rsidRDefault="005C0BEB" w:rsidP="00465884">
            <w:pPr>
              <w:rPr>
                <w:rFonts w:asciiTheme="minorHAnsi" w:hAnsiTheme="minorHAnsi" w:cstheme="minorHAnsi"/>
                <w:szCs w:val="24"/>
              </w:rPr>
            </w:pPr>
            <w:r>
              <w:rPr>
                <w:rFonts w:asciiTheme="minorHAnsi" w:hAnsiTheme="minorHAnsi" w:cstheme="minorHAnsi"/>
                <w:szCs w:val="24"/>
              </w:rPr>
              <w:t>32</w:t>
            </w:r>
            <w:r w:rsidR="00693B3B">
              <w:rPr>
                <w:rFonts w:asciiTheme="minorHAnsi" w:hAnsiTheme="minorHAnsi" w:cstheme="minorHAnsi"/>
                <w:szCs w:val="24"/>
              </w:rPr>
              <w:t>%</w:t>
            </w:r>
            <w:r w:rsidR="00BB28F1">
              <w:rPr>
                <w:rFonts w:asciiTheme="minorHAnsi" w:hAnsiTheme="minorHAnsi" w:cstheme="minorHAnsi"/>
                <w:szCs w:val="24"/>
              </w:rPr>
              <w:t xml:space="preserve"> (As FDGS, LP)</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18001B">
      <w:pPr>
        <w:widowControl/>
        <w:numPr>
          <w:ilvl w:val="1"/>
          <w:numId w:val="21"/>
        </w:numPr>
        <w:rPr>
          <w:rFonts w:asciiTheme="minorHAnsi" w:hAnsiTheme="minorHAnsi" w:cstheme="minorBidi"/>
          <w:b/>
        </w:rPr>
      </w:pPr>
      <w:bookmarkStart w:id="3" w:name="_Hlk76536909"/>
      <w:r w:rsidRPr="6C6F6A92">
        <w:rPr>
          <w:rFonts w:asciiTheme="minorHAnsi" w:hAnsiTheme="minorHAnsi" w:cstheme="minorBidi"/>
        </w:rPr>
        <w:t>Does your Company have a formal disaster recovery plan? Please provide a yes/no response.  If no, please provide an explanation of any alternative solution your company has to offer.  If yes, please note and include as an attachment.</w:t>
      </w:r>
      <w:bookmarkEnd w:id="3"/>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20A1F6CD" w:rsidR="0000708C" w:rsidRPr="00A2550B" w:rsidRDefault="00D86220" w:rsidP="00CA327C">
            <w:pPr>
              <w:rPr>
                <w:rFonts w:asciiTheme="minorHAnsi" w:hAnsiTheme="minorHAnsi" w:cstheme="minorBidi"/>
              </w:rPr>
            </w:pPr>
            <w:r>
              <w:rPr>
                <w:rFonts w:asciiTheme="minorHAnsi" w:hAnsiTheme="minorHAnsi" w:cstheme="minorBidi"/>
              </w:rPr>
              <w:t xml:space="preserve">Yes. However, </w:t>
            </w:r>
            <w:r w:rsidR="00A81DF6">
              <w:rPr>
                <w:rFonts w:asciiTheme="minorHAnsi" w:hAnsiTheme="minorHAnsi" w:cstheme="minorBidi"/>
              </w:rPr>
              <w:t>FDGS currently utilizes state equipment and systems for work performed for the State of Indiana</w:t>
            </w:r>
            <w:r w:rsidR="00CE7078">
              <w:rPr>
                <w:rFonts w:asciiTheme="minorHAnsi" w:hAnsiTheme="minorHAnsi" w:cstheme="minorBidi"/>
              </w:rPr>
              <w:t>,</w:t>
            </w:r>
            <w:r>
              <w:rPr>
                <w:rFonts w:asciiTheme="minorHAnsi" w:hAnsiTheme="minorHAnsi" w:cstheme="minorBidi"/>
              </w:rPr>
              <w:t xml:space="preserve"> and therefore</w:t>
            </w:r>
            <w:r w:rsidR="00CE7078">
              <w:rPr>
                <w:rFonts w:asciiTheme="minorHAnsi" w:hAnsiTheme="minorHAnsi" w:cstheme="minorBidi"/>
              </w:rPr>
              <w:t>,</w:t>
            </w:r>
            <w:r>
              <w:rPr>
                <w:rFonts w:asciiTheme="minorHAnsi" w:hAnsiTheme="minorHAnsi" w:cstheme="minorBidi"/>
              </w:rPr>
              <w:t xml:space="preserve"> follows the state disaster recovery plan</w:t>
            </w:r>
            <w:r w:rsidR="000D3171">
              <w:rPr>
                <w:rFonts w:asciiTheme="minorHAnsi" w:hAnsiTheme="minorHAnsi" w:cstheme="minorBidi"/>
              </w:rPr>
              <w: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18001B">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002A182E" w:rsidR="0000708C" w:rsidRPr="00A2550B" w:rsidRDefault="00624FB4" w:rsidP="00CA327C">
            <w:pPr>
              <w:rPr>
                <w:rFonts w:asciiTheme="minorHAnsi" w:hAnsiTheme="minorHAnsi" w:cstheme="minorBidi"/>
                <w:b/>
                <w:color w:val="FF0000"/>
              </w:rPr>
            </w:pPr>
            <w:r>
              <w:rPr>
                <w:rFonts w:asciiTheme="minorHAnsi" w:hAnsiTheme="minorHAnsi" w:cstheme="minorBidi"/>
              </w:rPr>
              <w:t xml:space="preserve">All documents and data </w:t>
            </w:r>
            <w:r w:rsidR="00441A9D">
              <w:rPr>
                <w:rFonts w:asciiTheme="minorHAnsi" w:hAnsiTheme="minorHAnsi" w:cstheme="minorBidi"/>
              </w:rPr>
              <w:t xml:space="preserve">developed and </w:t>
            </w:r>
            <w:r>
              <w:rPr>
                <w:rFonts w:asciiTheme="minorHAnsi" w:hAnsiTheme="minorHAnsi" w:cstheme="minorBidi"/>
              </w:rPr>
              <w:t>utilized for this project are saved to the State Microsoft Office 365 tools such as OneDrive or SharePoint</w:t>
            </w:r>
            <w:r w:rsidR="00B2426B">
              <w:rPr>
                <w:rFonts w:asciiTheme="minorHAnsi" w:hAnsiTheme="minorHAnsi" w:cstheme="minorBidi"/>
              </w:rPr>
              <w:t xml:space="preserve">. FDGS does not maintain any </w:t>
            </w:r>
            <w:r w:rsidR="00A1376E">
              <w:rPr>
                <w:rFonts w:asciiTheme="minorHAnsi" w:hAnsiTheme="minorHAnsi" w:cstheme="minorBidi"/>
              </w:rPr>
              <w:t xml:space="preserve">state data within </w:t>
            </w:r>
            <w:r w:rsidR="00B2426B">
              <w:rPr>
                <w:rFonts w:asciiTheme="minorHAnsi" w:hAnsiTheme="minorHAnsi" w:cstheme="minorBidi"/>
              </w:rPr>
              <w:t>our</w:t>
            </w:r>
            <w:r w:rsidR="00A1376E">
              <w:rPr>
                <w:rFonts w:asciiTheme="minorHAnsi" w:hAnsiTheme="minorHAnsi" w:cstheme="minorBidi"/>
              </w:rPr>
              <w:t xml:space="preserve"> company system</w:t>
            </w:r>
            <w:r w:rsidR="00B2426B">
              <w:rPr>
                <w:rFonts w:asciiTheme="minorHAnsi" w:hAnsiTheme="minorHAnsi" w:cstheme="minorBidi"/>
              </w:rPr>
              <w:t>s</w:t>
            </w:r>
            <w:r w:rsidR="00A1376E">
              <w:rPr>
                <w:rFonts w:asciiTheme="minorHAnsi" w:hAnsiTheme="minorHAnsi" w:cstheme="minorBidi"/>
              </w:rPr>
              <w:t>.</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62CECF3" w14:textId="77777777" w:rsidR="00D22739" w:rsidRPr="00965A73" w:rsidRDefault="00D22739" w:rsidP="00D22739">
            <w:pPr>
              <w:pStyle w:val="FDGSBody1"/>
              <w:rPr>
                <w:rFonts w:ascii="Arial" w:hAnsi="Arial" w:cs="Arial"/>
                <w:lang w:bidi="en-US"/>
              </w:rPr>
            </w:pPr>
            <w:r>
              <w:rPr>
                <w:rFonts w:ascii="Arial" w:hAnsi="Arial" w:cs="Arial"/>
                <w:lang w:bidi="en-US"/>
              </w:rPr>
              <w:t>The FDGS</w:t>
            </w:r>
            <w:r w:rsidRPr="00965A73">
              <w:rPr>
                <w:rFonts w:ascii="Arial" w:hAnsi="Arial" w:cs="Arial"/>
                <w:lang w:bidi="en-US"/>
              </w:rPr>
              <w:t xml:space="preserve"> government consulting practice is structured to support the delivery of our projects and to enhance our practices and methodologies. While we have an operational team including managers and consultants dedicated to delivering excellence on our contracted projects, we also have an operational team dedicated to </w:t>
            </w:r>
            <w:r>
              <w:rPr>
                <w:rFonts w:ascii="Arial" w:hAnsi="Arial" w:cs="Arial"/>
                <w:lang w:bidi="en-US"/>
              </w:rPr>
              <w:t>FDGS</w:t>
            </w:r>
            <w:r w:rsidRPr="00965A73">
              <w:rPr>
                <w:rFonts w:ascii="Arial" w:hAnsi="Arial" w:cs="Arial"/>
                <w:lang w:bidi="en-US"/>
              </w:rPr>
              <w:t xml:space="preserve"> </w:t>
            </w:r>
            <w:r>
              <w:rPr>
                <w:rFonts w:ascii="Arial" w:hAnsi="Arial" w:cs="Arial"/>
                <w:lang w:bidi="en-US"/>
              </w:rPr>
              <w:t>g</w:t>
            </w:r>
            <w:r w:rsidRPr="00965A73">
              <w:rPr>
                <w:rFonts w:ascii="Arial" w:hAnsi="Arial" w:cs="Arial"/>
                <w:lang w:bidi="en-US"/>
              </w:rPr>
              <w:t xml:space="preserve">overnment </w:t>
            </w:r>
            <w:r>
              <w:rPr>
                <w:rFonts w:ascii="Arial" w:hAnsi="Arial" w:cs="Arial"/>
                <w:lang w:bidi="en-US"/>
              </w:rPr>
              <w:t>c</w:t>
            </w:r>
            <w:r w:rsidRPr="00965A73">
              <w:rPr>
                <w:rFonts w:ascii="Arial" w:hAnsi="Arial" w:cs="Arial"/>
                <w:lang w:bidi="en-US"/>
              </w:rPr>
              <w:t xml:space="preserve">onsulting excellence. This entails having a </w:t>
            </w:r>
            <w:r>
              <w:rPr>
                <w:rFonts w:ascii="Arial" w:hAnsi="Arial" w:cs="Arial"/>
                <w:lang w:bidi="en-US"/>
              </w:rPr>
              <w:t>FDGS</w:t>
            </w:r>
            <w:r w:rsidRPr="00965A73">
              <w:rPr>
                <w:rFonts w:ascii="Arial" w:hAnsi="Arial" w:cs="Arial"/>
                <w:lang w:bidi="en-US"/>
              </w:rPr>
              <w:t xml:space="preserve"> Center of Excellence </w:t>
            </w:r>
            <w:r>
              <w:rPr>
                <w:rFonts w:ascii="Arial" w:hAnsi="Arial" w:cs="Arial"/>
                <w:lang w:bidi="en-US"/>
              </w:rPr>
              <w:t xml:space="preserve">and Innovation </w:t>
            </w:r>
            <w:r w:rsidRPr="00965A73">
              <w:rPr>
                <w:rFonts w:ascii="Arial" w:hAnsi="Arial" w:cs="Arial"/>
                <w:lang w:bidi="en-US"/>
              </w:rPr>
              <w:t>(C</w:t>
            </w:r>
            <w:r>
              <w:rPr>
                <w:rFonts w:ascii="Arial" w:hAnsi="Arial" w:cs="Arial"/>
                <w:lang w:bidi="en-US"/>
              </w:rPr>
              <w:t>o</w:t>
            </w:r>
            <w:r w:rsidRPr="00965A73">
              <w:rPr>
                <w:rFonts w:ascii="Arial" w:hAnsi="Arial" w:cs="Arial"/>
                <w:lang w:bidi="en-US"/>
              </w:rPr>
              <w:t>E</w:t>
            </w:r>
            <w:r>
              <w:rPr>
                <w:rFonts w:ascii="Arial" w:hAnsi="Arial" w:cs="Arial"/>
                <w:lang w:bidi="en-US"/>
              </w:rPr>
              <w:t>&amp;I</w:t>
            </w:r>
            <w:r w:rsidRPr="00965A73">
              <w:rPr>
                <w:rFonts w:ascii="Arial" w:hAnsi="Arial" w:cs="Arial"/>
                <w:lang w:bidi="en-US"/>
              </w:rPr>
              <w:t xml:space="preserve">) for consulting services along with industry specialists focused on program specialties. We have a </w:t>
            </w:r>
            <w:r>
              <w:rPr>
                <w:rFonts w:ascii="Arial" w:hAnsi="Arial" w:cs="Arial"/>
                <w:lang w:bidi="en-US"/>
              </w:rPr>
              <w:t xml:space="preserve">V&amp;V </w:t>
            </w:r>
            <w:r w:rsidRPr="00965A73">
              <w:rPr>
                <w:rFonts w:ascii="Arial" w:hAnsi="Arial" w:cs="Arial"/>
                <w:lang w:bidi="en-US"/>
              </w:rPr>
              <w:t>Consulting Community</w:t>
            </w:r>
            <w:r>
              <w:rPr>
                <w:rFonts w:ascii="Arial" w:hAnsi="Arial" w:cs="Arial"/>
                <w:lang w:bidi="en-US"/>
              </w:rPr>
              <w:t xml:space="preserve"> that specializes in growing our expertise related to the verification and validation of government systems design, development and implementation and operational services</w:t>
            </w:r>
            <w:r w:rsidRPr="00965A73">
              <w:rPr>
                <w:rFonts w:ascii="Arial" w:hAnsi="Arial" w:cs="Arial"/>
                <w:lang w:bidi="en-US"/>
              </w:rPr>
              <w:t xml:space="preserve">. Our communities are guided by our Practice Guides, which are our prescribed methods for conducting services. Our consultants use these resources to tailor every solution to the specific needs of the projects they </w:t>
            </w:r>
            <w:r>
              <w:rPr>
                <w:rFonts w:ascii="Arial" w:hAnsi="Arial" w:cs="Arial"/>
                <w:lang w:bidi="en-US"/>
              </w:rPr>
              <w:t>support</w:t>
            </w:r>
            <w:r w:rsidRPr="00965A73">
              <w:rPr>
                <w:rFonts w:ascii="Arial" w:hAnsi="Arial" w:cs="Arial"/>
                <w:lang w:bidi="en-US"/>
              </w:rPr>
              <w:t xml:space="preserve"> and can leverage </w:t>
            </w:r>
            <w:r>
              <w:rPr>
                <w:rFonts w:ascii="Arial" w:hAnsi="Arial" w:cs="Arial"/>
                <w:lang w:bidi="en-US"/>
              </w:rPr>
              <w:t xml:space="preserve">our </w:t>
            </w:r>
            <w:r w:rsidRPr="00965A73">
              <w:rPr>
                <w:rFonts w:ascii="Arial" w:hAnsi="Arial" w:cs="Arial"/>
                <w:lang w:bidi="en-US"/>
              </w:rPr>
              <w:t xml:space="preserve">extensive repository </w:t>
            </w:r>
            <w:r>
              <w:rPr>
                <w:rFonts w:ascii="Arial" w:hAnsi="Arial" w:cs="Arial"/>
                <w:lang w:bidi="en-US"/>
              </w:rPr>
              <w:t xml:space="preserve">of templates, deliverables, work products </w:t>
            </w:r>
            <w:r w:rsidRPr="00965A73">
              <w:rPr>
                <w:rFonts w:ascii="Arial" w:hAnsi="Arial" w:cs="Arial"/>
                <w:lang w:bidi="en-US"/>
              </w:rPr>
              <w:t xml:space="preserve">from past projects to </w:t>
            </w:r>
            <w:r>
              <w:rPr>
                <w:rFonts w:ascii="Arial" w:hAnsi="Arial" w:cs="Arial"/>
                <w:lang w:bidi="en-US"/>
              </w:rPr>
              <w:t>enhance future projects</w:t>
            </w:r>
            <w:r w:rsidRPr="00965A73">
              <w:rPr>
                <w:rFonts w:ascii="Arial" w:hAnsi="Arial" w:cs="Arial"/>
                <w:lang w:bidi="en-US"/>
              </w:rPr>
              <w:t>. This has led to a solid foundation of dynamic tools and methodologies that are aligned to industry standards but are flexible enough to apply across multiple programs.</w:t>
            </w:r>
          </w:p>
          <w:p w14:paraId="3EDDA12A" w14:textId="563B1CEF" w:rsidR="0009502C" w:rsidRPr="00D22739" w:rsidRDefault="00D22739" w:rsidP="00D22739">
            <w:pPr>
              <w:pStyle w:val="FDGSBody1"/>
              <w:rPr>
                <w:rFonts w:ascii="Arial" w:hAnsi="Arial" w:cs="Arial"/>
                <w:lang w:bidi="en-US"/>
              </w:rPr>
            </w:pPr>
            <w:r w:rsidRPr="00965A73">
              <w:rPr>
                <w:rFonts w:ascii="Arial" w:hAnsi="Arial" w:cs="Arial"/>
                <w:lang w:bidi="en-US"/>
              </w:rPr>
              <w:t>Table A.1 in the Technical Proposal demonstrates the deep project experience we have with state government agencies.</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602D9370" w14:textId="77777777" w:rsidR="008A667F" w:rsidRPr="00965A73" w:rsidRDefault="008A667F" w:rsidP="008A667F">
            <w:pPr>
              <w:pStyle w:val="FDGSBody1"/>
              <w:rPr>
                <w:rFonts w:ascii="Arial" w:hAnsi="Arial" w:cs="Arial"/>
                <w:lang w:bidi="en-US"/>
              </w:rPr>
            </w:pPr>
            <w:r w:rsidRPr="00965A73">
              <w:rPr>
                <w:rFonts w:ascii="Arial" w:hAnsi="Arial" w:cs="Arial"/>
                <w:lang w:bidi="en-US"/>
              </w:rPr>
              <w:t>Table A.1 in the Technical Proposal demonstrates the deep project experience we have with state government agencies. We highlight the following projects:</w:t>
            </w:r>
          </w:p>
          <w:p w14:paraId="4F7E1ECE" w14:textId="77777777" w:rsidR="008A667F" w:rsidRDefault="008A667F" w:rsidP="008A667F">
            <w:pPr>
              <w:pStyle w:val="FDGSBullet1"/>
              <w:rPr>
                <w:lang w:bidi="en-US"/>
              </w:rPr>
            </w:pPr>
            <w:r w:rsidRPr="00655ED3">
              <w:rPr>
                <w:b/>
                <w:bCs/>
                <w:lang w:bidi="en-US"/>
              </w:rPr>
              <w:t>Arkansas Eligibility IV&amp;V Project</w:t>
            </w:r>
            <w:r>
              <w:rPr>
                <w:lang w:bidi="en-US"/>
              </w:rPr>
              <w:t xml:space="preserve"> - monitored and assessed the Software Development Lifecycle and the products that defined the Eligibility and Enrollment Framework Project to make sure it fulfilled Federal and State project requirements.</w:t>
            </w:r>
          </w:p>
          <w:p w14:paraId="3470ACFD" w14:textId="77777777" w:rsidR="008A667F" w:rsidRDefault="008A667F" w:rsidP="008A667F">
            <w:pPr>
              <w:pStyle w:val="FDGSBullet1"/>
              <w:rPr>
                <w:lang w:bidi="en-US"/>
              </w:rPr>
            </w:pPr>
            <w:r w:rsidRPr="00655ED3">
              <w:rPr>
                <w:b/>
                <w:bCs/>
                <w:lang w:bidi="en-US"/>
              </w:rPr>
              <w:t>California CalWIN Project</w:t>
            </w:r>
            <w:r>
              <w:rPr>
                <w:lang w:bidi="en-US"/>
              </w:rPr>
              <w:t xml:space="preserve"> – served as the planning consultant for the initial WCDS Statewide Automated Welfare System. We performed requirements analysis, provided contracting support, developed the implementation RFP and assisted in contract negotiations. FDGS currently performs quality assurance services during the maintenance and operations phase, including the analysis of the potential ACA impacts.</w:t>
            </w:r>
          </w:p>
          <w:p w14:paraId="61A92BD1" w14:textId="77777777" w:rsidR="008A667F" w:rsidRDefault="008A667F" w:rsidP="008A667F">
            <w:pPr>
              <w:pStyle w:val="FDGSBullet1"/>
              <w:rPr>
                <w:lang w:bidi="en-US"/>
              </w:rPr>
            </w:pPr>
            <w:r w:rsidRPr="00655ED3">
              <w:rPr>
                <w:b/>
                <w:bCs/>
                <w:lang w:bidi="en-US"/>
              </w:rPr>
              <w:t>Connecticut Modernization Consulting Services</w:t>
            </w:r>
            <w:r>
              <w:rPr>
                <w:lang w:bidi="en-US"/>
              </w:rPr>
              <w:t xml:space="preserve"> - provided strategic planning and procurement services for the eligibility modernization project. We are currently providing quality assurance services through the implementation phase.</w:t>
            </w:r>
          </w:p>
          <w:p w14:paraId="3202DCD3" w14:textId="77777777" w:rsidR="008A667F" w:rsidRDefault="008A667F" w:rsidP="008A667F">
            <w:pPr>
              <w:pStyle w:val="FDGSBullet1"/>
              <w:rPr>
                <w:lang w:bidi="en-US"/>
              </w:rPr>
            </w:pPr>
            <w:r w:rsidRPr="002832DA">
              <w:rPr>
                <w:b/>
                <w:bCs/>
                <w:lang w:bidi="en-US"/>
              </w:rPr>
              <w:t>Idaho Health Benefit Exchange IV&amp;V Project</w:t>
            </w:r>
            <w:r>
              <w:rPr>
                <w:lang w:bidi="en-US"/>
              </w:rPr>
              <w:t xml:space="preserve"> - supported IV&amp;V services during the design, development and implementation phases of the HIX system, as the State migrated from the federal based exchange to a state-based marketplace.</w:t>
            </w:r>
          </w:p>
          <w:p w14:paraId="505A41F2" w14:textId="62C9EF0B" w:rsidR="004217C4" w:rsidRPr="008A667F" w:rsidRDefault="00465884" w:rsidP="00465884">
            <w:pPr>
              <w:pStyle w:val="FDGSBullet1"/>
              <w:rPr>
                <w:lang w:bidi="en-US"/>
              </w:rPr>
            </w:pPr>
            <w:r w:rsidRPr="002832DA">
              <w:rPr>
                <w:b/>
                <w:lang w:bidi="en-US"/>
              </w:rPr>
              <w:t>Nebraska Eligibility and Enrollment Solution IV&amp;V Project</w:t>
            </w:r>
            <w:r>
              <w:rPr>
                <w:lang w:bidi="en-US"/>
              </w:rPr>
              <w:t xml:space="preserve"> - responsible for IV&amp;V services associated with the implementation of a new eligibility and enrollment solution.</w:t>
            </w:r>
          </w:p>
        </w:tc>
      </w:tr>
    </w:tbl>
    <w:p w14:paraId="27CB179A" w14:textId="35553335" w:rsidR="000770AE" w:rsidRDefault="000770AE" w:rsidP="000770AE">
      <w:pPr>
        <w:jc w:val="both"/>
        <w:rPr>
          <w:rFonts w:asciiTheme="minorHAnsi" w:hAnsiTheme="minorHAnsi" w:cstheme="minorHAnsi"/>
          <w:szCs w:val="24"/>
        </w:rPr>
      </w:pPr>
    </w:p>
    <w:p w14:paraId="2BFDE289" w14:textId="6C70EA8F"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p w14:paraId="42E35FF8"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4810CFCD" w:rsidR="00F655C2" w:rsidRPr="002F6C8F" w:rsidRDefault="00465884" w:rsidP="002F6C8F">
            <w:pPr>
              <w:pStyle w:val="FDGSBody1"/>
              <w:rPr>
                <w:rFonts w:ascii="Arial" w:hAnsi="Arial" w:cs="Arial"/>
                <w:lang w:bidi="en-US"/>
              </w:rPr>
            </w:pPr>
            <w:r w:rsidRPr="00965A73">
              <w:rPr>
                <w:rFonts w:ascii="Arial" w:hAnsi="Arial" w:cs="Arial"/>
                <w:lang w:bidi="en-US"/>
              </w:rPr>
              <w:t>We agree to accept payment by credit card as an optional form of payment. As the State is already aware, we provide a website at the bottom of our invoices to allow payment to be made electronically/online. We will continue this policy with invoices submitted to the State for payment.</w:t>
            </w:r>
          </w:p>
        </w:tc>
      </w:tr>
    </w:tbl>
    <w:p w14:paraId="71405DB1" w14:textId="6A8F3488" w:rsidR="00F655C2" w:rsidRDefault="00F655C2" w:rsidP="00AF696A">
      <w:pPr>
        <w:widowControl/>
        <w:jc w:val="both"/>
        <w:rPr>
          <w:rFonts w:ascii="Garamond" w:hAnsi="Garamond"/>
          <w:szCs w:val="24"/>
        </w:rPr>
      </w:pPr>
    </w:p>
    <w:p w14:paraId="42911CA2" w14:textId="57588449" w:rsidR="00641F69" w:rsidRDefault="000770AE" w:rsidP="00516AB3">
      <w:pPr>
        <w:pStyle w:val="ListParagraph"/>
        <w:numPr>
          <w:ilvl w:val="2"/>
          <w:numId w:val="16"/>
        </w:numPr>
        <w:rPr>
          <w:rFonts w:asciiTheme="minorHAnsi" w:hAnsiTheme="minorHAnsi" w:cstheme="minorHAnsi"/>
          <w:color w:val="000000" w:themeColor="text1"/>
          <w:szCs w:val="24"/>
        </w:rPr>
      </w:pPr>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Indicate your willingness to extend prices of awarded products and/or services to other governmental bodies per RFP section 2.3.17.</w:t>
      </w:r>
      <w:r w:rsidR="00641F69" w:rsidRPr="00641F69">
        <w:rPr>
          <w:rFonts w:asciiTheme="minorHAnsi" w:hAnsiTheme="minorHAnsi" w:cstheme="minorHAnsi"/>
          <w:bCs/>
          <w:szCs w:val="24"/>
        </w:rPr>
        <w:t xml:space="preserve">  </w:t>
      </w:r>
      <w:r w:rsidR="00641F69" w:rsidRPr="00641F69">
        <w:rPr>
          <w:rFonts w:asciiTheme="minorHAnsi" w:hAnsiTheme="minorHAnsi" w:cstheme="minorHAnsi"/>
          <w:color w:val="000000" w:themeColor="text1"/>
          <w:szCs w:val="24"/>
        </w:rPr>
        <w:t xml:space="preserve">Please include details on any marketing or active solicitation activities your company will undertake to encourage use of the contract.  </w:t>
      </w:r>
    </w:p>
    <w:p w14:paraId="79D7C2ED" w14:textId="77777777" w:rsidR="005F14D1" w:rsidRPr="00641F69" w:rsidRDefault="005F14D1" w:rsidP="005F14D1">
      <w:pPr>
        <w:pStyle w:val="ListParagraph"/>
        <w:rPr>
          <w:rFonts w:asciiTheme="minorHAnsi" w:hAnsiTheme="minorHAnsi" w:cstheme="minorHAnsi"/>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516AB3">
        <w:tc>
          <w:tcPr>
            <w:tcW w:w="8856" w:type="dxa"/>
            <w:shd w:val="clear" w:color="auto" w:fill="FFFF99"/>
          </w:tcPr>
          <w:p w14:paraId="279503F0" w14:textId="77777777" w:rsidR="00367BBE" w:rsidRPr="00474B9E" w:rsidRDefault="00367BBE" w:rsidP="00367BBE">
            <w:pPr>
              <w:pStyle w:val="FDGSBody1"/>
              <w:rPr>
                <w:lang w:bidi="en-US"/>
              </w:rPr>
            </w:pPr>
            <w:r w:rsidRPr="000651D4">
              <w:rPr>
                <w:rFonts w:ascii="Arial" w:hAnsi="Arial" w:cs="Arial"/>
              </w:rPr>
              <w:t>FDGS will extend our pricing to other agencies.</w:t>
            </w:r>
          </w:p>
          <w:p w14:paraId="0C138212" w14:textId="7CF39481" w:rsidR="000770AE" w:rsidRPr="00A2550B" w:rsidRDefault="000770AE" w:rsidP="0018001B">
            <w:pPr>
              <w:rPr>
                <w:rFonts w:asciiTheme="minorHAnsi" w:hAnsiTheme="minorHAnsi" w:cstheme="minorBidi"/>
                <w:color w:val="FF0000"/>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3CCAB" w14:textId="77777777" w:rsidR="00727463" w:rsidRDefault="00727463" w:rsidP="00821AC7">
      <w:r>
        <w:separator/>
      </w:r>
    </w:p>
  </w:endnote>
  <w:endnote w:type="continuationSeparator" w:id="0">
    <w:p w14:paraId="62DB52D0" w14:textId="77777777" w:rsidR="00727463" w:rsidRDefault="00727463" w:rsidP="00821AC7">
      <w:r>
        <w:continuationSeparator/>
      </w:r>
    </w:p>
  </w:endnote>
  <w:endnote w:type="continuationNotice" w:id="1">
    <w:p w14:paraId="3C084368" w14:textId="77777777" w:rsidR="00727463" w:rsidRDefault="007274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715979B2"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8240"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arto="http://schemas.microsoft.com/office/word/2006/arto">
          <w:pict>
            <v:rect w14:anchorId="2C43B551"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00AB4B12" w:rsidRPr="00AB4B12">
      <w:rPr>
        <w:rFonts w:asciiTheme="minorHAnsi" w:eastAsiaTheme="majorEastAsia" w:hAnsiTheme="minorHAnsi" w:cstheme="minorHAnsi"/>
        <w:noProof/>
        <w:color w:val="4472C4" w:themeColor="accent1"/>
        <w:sz w:val="22"/>
        <w:szCs w:val="22"/>
      </w:rPr>
      <w:t>1</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50C7D" w14:textId="77777777" w:rsidR="00727463" w:rsidRDefault="00727463" w:rsidP="00821AC7">
      <w:r>
        <w:separator/>
      </w:r>
    </w:p>
  </w:footnote>
  <w:footnote w:type="continuationSeparator" w:id="0">
    <w:p w14:paraId="33785979" w14:textId="77777777" w:rsidR="00727463" w:rsidRDefault="00727463" w:rsidP="00821AC7">
      <w:r>
        <w:continuationSeparator/>
      </w:r>
    </w:p>
  </w:footnote>
  <w:footnote w:type="continuationNotice" w:id="1">
    <w:p w14:paraId="352CDE76" w14:textId="77777777" w:rsidR="00727463" w:rsidRDefault="00727463"/>
  </w:footnote>
</w:footnotes>
</file>

<file path=word/intelligence.xml><?xml version="1.0" encoding="utf-8"?>
<int:Intelligence xmlns:int="http://schemas.microsoft.com/office/intelligence/2019/intelligence">
  <int:IntelligenceSettings/>
  <int:Manifest>
    <int:WordHash hashCode="n7hBpcmb+TfkOa" id="EdRUSGL3"/>
    <int:WordHash hashCode="5oSv9MBJGi6oxk" id="qs4I77oG"/>
    <int:WordHash hashCode="Dx4KilpVQQ6sn+" id="FBF8QbDh"/>
    <int:WordHash hashCode="7JNpqlBBM/DIpK" id="0ev7tMvj"/>
    <int:WordHash hashCode="sr3ILGK1KEOjWH" id="bzql5fwZ"/>
    <int:ParagraphRange paragraphId="454476642" textId="494078842" start="400" length="13" invalidationStart="400" invalidationLength="13" id="PTUKRV1f"/>
    <int:ParagraphRange paragraphId="1922130118" textId="269130949" start="94" length="2" invalidationStart="94" invalidationLength="2" id="VLG33LwP"/>
    <int:ParagraphRange paragraphId="1922130118" textId="269130949" start="208" length="7" invalidationStart="208" invalidationLength="7" id="NVkSyY52"/>
    <int:ParagraphRange paragraphId="321275208" textId="2140309087" start="1150" length="32" invalidationStart="1150" invalidationLength="32" id="49o7I5KJ"/>
    <int:ParagraphRange paragraphId="149097701" textId="542686835" start="445" length="11" invalidationStart="445" invalidationLength="11" id="IaipyNUd"/>
    <int:ParagraphRange paragraphId="149097701" textId="542686835" start="359" length="2" invalidationStart="359" invalidationLength="2" id="g9ZQrLxv"/>
    <int:ParagraphRange paragraphId="803392708" textId="2004318071" start="12" length="9" invalidationStart="12" invalidationLength="9" id="gnSwzbBs"/>
  </int:Manifest>
  <int:Observations>
    <int:Content id="EdRUSGL3">
      <int:Rejection type="LegacyProofing"/>
    </int:Content>
    <int:Content id="qs4I77oG">
      <int:Rejection type="LegacyProofing"/>
    </int:Content>
    <int:Content id="FBF8QbDh">
      <int:Rejection type="LegacyProofing"/>
    </int:Content>
    <int:Content id="0ev7tMvj">
      <int:Rejection type="LegacyProofing"/>
    </int:Content>
    <int:Content id="bzql5fwZ">
      <int:Rejection type="LegacyProofing"/>
    </int:Content>
    <int:Content id="PTUKRV1f">
      <int:Rejection type="LegacyProofing"/>
    </int:Content>
    <int:Content id="VLG33LwP">
      <int:Rejection type="LegacyProofing"/>
    </int:Content>
    <int:Content id="NVkSyY52">
      <int:Rejection type="LegacyProofing"/>
    </int:Content>
    <int:Content id="49o7I5KJ">
      <int:Rejection type="LegacyProofing"/>
    </int:Content>
    <int:Content id="IaipyNUd">
      <int:Rejection type="LegacyProofing"/>
    </int:Content>
    <int:Content id="g9ZQrLxv">
      <int:Rejection type="LegacyProofing"/>
    </int:Content>
    <int:Content id="gnSwzbBs">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534616"/>
    <w:multiLevelType w:val="hybridMultilevel"/>
    <w:tmpl w:val="D5F83C1C"/>
    <w:lvl w:ilvl="0" w:tplc="73E6A27E">
      <w:start w:val="1"/>
      <w:numFmt w:val="bullet"/>
      <w:pStyle w:val="FDGSBullet1"/>
      <w:lvlText w:val=""/>
      <w:lvlJc w:val="left"/>
      <w:pPr>
        <w:ind w:left="720" w:hanging="360"/>
      </w:pPr>
      <w:rPr>
        <w:rFonts w:ascii="Symbol" w:hAnsi="Symbol" w:hint="default"/>
      </w:rPr>
    </w:lvl>
    <w:lvl w:ilvl="1" w:tplc="6F660472">
      <w:start w:val="1"/>
      <w:numFmt w:val="bullet"/>
      <w:pStyle w:val="FDGSBullet2"/>
      <w:lvlText w:val="o"/>
      <w:lvlJc w:val="left"/>
      <w:pPr>
        <w:ind w:left="1440" w:hanging="360"/>
      </w:pPr>
      <w:rPr>
        <w:rFonts w:ascii="Courier New" w:hAnsi="Courier New" w:cs="Courier New" w:hint="default"/>
      </w:rPr>
    </w:lvl>
    <w:lvl w:ilvl="2" w:tplc="EEACC0BA">
      <w:start w:val="1"/>
      <w:numFmt w:val="bullet"/>
      <w:pStyle w:val="FDGS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E280A2A"/>
    <w:multiLevelType w:val="hybridMultilevel"/>
    <w:tmpl w:val="50F05B6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EC90750"/>
    <w:multiLevelType w:val="hybridMultilevel"/>
    <w:tmpl w:val="7DEC6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2"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4"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7"/>
  </w:num>
  <w:num w:numId="3">
    <w:abstractNumId w:val="13"/>
  </w:num>
  <w:num w:numId="4">
    <w:abstractNumId w:val="10"/>
  </w:num>
  <w:num w:numId="5">
    <w:abstractNumId w:val="6"/>
  </w:num>
  <w:num w:numId="6">
    <w:abstractNumId w:val="19"/>
  </w:num>
  <w:num w:numId="7">
    <w:abstractNumId w:val="24"/>
  </w:num>
  <w:num w:numId="8">
    <w:abstractNumId w:val="27"/>
  </w:num>
  <w:num w:numId="9">
    <w:abstractNumId w:val="22"/>
  </w:num>
  <w:num w:numId="10">
    <w:abstractNumId w:val="1"/>
  </w:num>
  <w:num w:numId="11">
    <w:abstractNumId w:val="0"/>
  </w:num>
  <w:num w:numId="12">
    <w:abstractNumId w:val="20"/>
  </w:num>
  <w:num w:numId="13">
    <w:abstractNumId w:val="26"/>
  </w:num>
  <w:num w:numId="14">
    <w:abstractNumId w:val="5"/>
  </w:num>
  <w:num w:numId="15">
    <w:abstractNumId w:val="17"/>
  </w:num>
  <w:num w:numId="16">
    <w:abstractNumId w:val="14"/>
  </w:num>
  <w:num w:numId="17">
    <w:abstractNumId w:val="15"/>
  </w:num>
  <w:num w:numId="18">
    <w:abstractNumId w:val="2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8"/>
  </w:num>
  <w:num w:numId="25">
    <w:abstractNumId w:val="23"/>
  </w:num>
  <w:num w:numId="26">
    <w:abstractNumId w:val="12"/>
  </w:num>
  <w:num w:numId="27">
    <w:abstractNumId w:val="16"/>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02E2"/>
    <w:rsid w:val="00000D43"/>
    <w:rsid w:val="00001D13"/>
    <w:rsid w:val="00002EDF"/>
    <w:rsid w:val="000033A4"/>
    <w:rsid w:val="0000708C"/>
    <w:rsid w:val="00007C65"/>
    <w:rsid w:val="00007E01"/>
    <w:rsid w:val="00011361"/>
    <w:rsid w:val="000122C0"/>
    <w:rsid w:val="00012FD8"/>
    <w:rsid w:val="00015227"/>
    <w:rsid w:val="000207A2"/>
    <w:rsid w:val="00023DED"/>
    <w:rsid w:val="00023E44"/>
    <w:rsid w:val="00026139"/>
    <w:rsid w:val="00026440"/>
    <w:rsid w:val="00026AC8"/>
    <w:rsid w:val="00032CBE"/>
    <w:rsid w:val="000350FE"/>
    <w:rsid w:val="000410A5"/>
    <w:rsid w:val="00041BDD"/>
    <w:rsid w:val="00045311"/>
    <w:rsid w:val="00045E51"/>
    <w:rsid w:val="000512B4"/>
    <w:rsid w:val="000513BC"/>
    <w:rsid w:val="000531B2"/>
    <w:rsid w:val="00055298"/>
    <w:rsid w:val="000559E3"/>
    <w:rsid w:val="00064CE6"/>
    <w:rsid w:val="00070A7E"/>
    <w:rsid w:val="00071FD7"/>
    <w:rsid w:val="0007342F"/>
    <w:rsid w:val="000770AE"/>
    <w:rsid w:val="00082702"/>
    <w:rsid w:val="000842F8"/>
    <w:rsid w:val="00084ABA"/>
    <w:rsid w:val="00086BEE"/>
    <w:rsid w:val="0008762C"/>
    <w:rsid w:val="0009140A"/>
    <w:rsid w:val="0009157E"/>
    <w:rsid w:val="00093E3B"/>
    <w:rsid w:val="00094D95"/>
    <w:rsid w:val="0009502C"/>
    <w:rsid w:val="00095B15"/>
    <w:rsid w:val="00097345"/>
    <w:rsid w:val="000A0567"/>
    <w:rsid w:val="000A753D"/>
    <w:rsid w:val="000A7E85"/>
    <w:rsid w:val="000B3E6A"/>
    <w:rsid w:val="000B4021"/>
    <w:rsid w:val="000C24F6"/>
    <w:rsid w:val="000C3942"/>
    <w:rsid w:val="000C5492"/>
    <w:rsid w:val="000C6DD8"/>
    <w:rsid w:val="000D09B4"/>
    <w:rsid w:val="000D3171"/>
    <w:rsid w:val="000D4282"/>
    <w:rsid w:val="000E40E5"/>
    <w:rsid w:val="000E47F8"/>
    <w:rsid w:val="000E66F1"/>
    <w:rsid w:val="000E6DA4"/>
    <w:rsid w:val="000F0373"/>
    <w:rsid w:val="000F2567"/>
    <w:rsid w:val="000F4AB2"/>
    <w:rsid w:val="000F4CE5"/>
    <w:rsid w:val="000F679C"/>
    <w:rsid w:val="000F7809"/>
    <w:rsid w:val="00100EB5"/>
    <w:rsid w:val="001034BA"/>
    <w:rsid w:val="00105D52"/>
    <w:rsid w:val="00107C99"/>
    <w:rsid w:val="0011345F"/>
    <w:rsid w:val="00116A54"/>
    <w:rsid w:val="00116EF4"/>
    <w:rsid w:val="00125AE4"/>
    <w:rsid w:val="001278C9"/>
    <w:rsid w:val="00130816"/>
    <w:rsid w:val="00130DF8"/>
    <w:rsid w:val="00133B9C"/>
    <w:rsid w:val="00134DA3"/>
    <w:rsid w:val="00136E96"/>
    <w:rsid w:val="001413B4"/>
    <w:rsid w:val="00141B94"/>
    <w:rsid w:val="00142CC5"/>
    <w:rsid w:val="00147888"/>
    <w:rsid w:val="001507C7"/>
    <w:rsid w:val="00153D9E"/>
    <w:rsid w:val="00154F0B"/>
    <w:rsid w:val="00155818"/>
    <w:rsid w:val="0015597A"/>
    <w:rsid w:val="001609B5"/>
    <w:rsid w:val="001708E9"/>
    <w:rsid w:val="00172609"/>
    <w:rsid w:val="00174793"/>
    <w:rsid w:val="00174C31"/>
    <w:rsid w:val="001763F9"/>
    <w:rsid w:val="001777E4"/>
    <w:rsid w:val="00177D5B"/>
    <w:rsid w:val="0018001B"/>
    <w:rsid w:val="00180835"/>
    <w:rsid w:val="00184235"/>
    <w:rsid w:val="001851E2"/>
    <w:rsid w:val="001943B2"/>
    <w:rsid w:val="00194F52"/>
    <w:rsid w:val="00196CBB"/>
    <w:rsid w:val="001A1DB3"/>
    <w:rsid w:val="001A2EAA"/>
    <w:rsid w:val="001A4C37"/>
    <w:rsid w:val="001A6C5A"/>
    <w:rsid w:val="001B7DE4"/>
    <w:rsid w:val="001C0764"/>
    <w:rsid w:val="001C19EA"/>
    <w:rsid w:val="001C1C62"/>
    <w:rsid w:val="001C52C3"/>
    <w:rsid w:val="001C562C"/>
    <w:rsid w:val="001C56D3"/>
    <w:rsid w:val="001D03CD"/>
    <w:rsid w:val="001D10E9"/>
    <w:rsid w:val="001D1943"/>
    <w:rsid w:val="001D218B"/>
    <w:rsid w:val="001D3843"/>
    <w:rsid w:val="001D5CEC"/>
    <w:rsid w:val="001E2BA5"/>
    <w:rsid w:val="001E31FE"/>
    <w:rsid w:val="001E337C"/>
    <w:rsid w:val="001E476F"/>
    <w:rsid w:val="001F4204"/>
    <w:rsid w:val="001F4D2A"/>
    <w:rsid w:val="001F5185"/>
    <w:rsid w:val="001F7706"/>
    <w:rsid w:val="0020330E"/>
    <w:rsid w:val="00203D6A"/>
    <w:rsid w:val="002059B4"/>
    <w:rsid w:val="00206FC0"/>
    <w:rsid w:val="00210A6D"/>
    <w:rsid w:val="00212BF2"/>
    <w:rsid w:val="00217AC3"/>
    <w:rsid w:val="00220059"/>
    <w:rsid w:val="002203F9"/>
    <w:rsid w:val="00220751"/>
    <w:rsid w:val="00222534"/>
    <w:rsid w:val="00222825"/>
    <w:rsid w:val="00224C3F"/>
    <w:rsid w:val="002254AF"/>
    <w:rsid w:val="00226A14"/>
    <w:rsid w:val="00227F8C"/>
    <w:rsid w:val="002326BB"/>
    <w:rsid w:val="00232875"/>
    <w:rsid w:val="002333FC"/>
    <w:rsid w:val="00233F53"/>
    <w:rsid w:val="00234614"/>
    <w:rsid w:val="0023491D"/>
    <w:rsid w:val="002405F5"/>
    <w:rsid w:val="002443F1"/>
    <w:rsid w:val="0024688A"/>
    <w:rsid w:val="00246942"/>
    <w:rsid w:val="00247535"/>
    <w:rsid w:val="00251750"/>
    <w:rsid w:val="00254134"/>
    <w:rsid w:val="00254744"/>
    <w:rsid w:val="002549F4"/>
    <w:rsid w:val="0025534D"/>
    <w:rsid w:val="00260470"/>
    <w:rsid w:val="00260612"/>
    <w:rsid w:val="00260725"/>
    <w:rsid w:val="002616AA"/>
    <w:rsid w:val="0026295B"/>
    <w:rsid w:val="00263200"/>
    <w:rsid w:val="00264B4D"/>
    <w:rsid w:val="00266E1F"/>
    <w:rsid w:val="00270673"/>
    <w:rsid w:val="00270E0B"/>
    <w:rsid w:val="00271FDA"/>
    <w:rsid w:val="00276294"/>
    <w:rsid w:val="00280155"/>
    <w:rsid w:val="00280D7D"/>
    <w:rsid w:val="00280F2B"/>
    <w:rsid w:val="0028259D"/>
    <w:rsid w:val="00292701"/>
    <w:rsid w:val="00292814"/>
    <w:rsid w:val="002960D5"/>
    <w:rsid w:val="002A256D"/>
    <w:rsid w:val="002A3E6A"/>
    <w:rsid w:val="002A4368"/>
    <w:rsid w:val="002A4EB5"/>
    <w:rsid w:val="002A52EC"/>
    <w:rsid w:val="002A6A4A"/>
    <w:rsid w:val="002A7A99"/>
    <w:rsid w:val="002B0064"/>
    <w:rsid w:val="002B0C4B"/>
    <w:rsid w:val="002B3A36"/>
    <w:rsid w:val="002B5DEA"/>
    <w:rsid w:val="002B5EA7"/>
    <w:rsid w:val="002B7BD0"/>
    <w:rsid w:val="002C0269"/>
    <w:rsid w:val="002C3E31"/>
    <w:rsid w:val="002C4472"/>
    <w:rsid w:val="002C5E39"/>
    <w:rsid w:val="002C5E9A"/>
    <w:rsid w:val="002C5FAB"/>
    <w:rsid w:val="002C6E5B"/>
    <w:rsid w:val="002C7FF5"/>
    <w:rsid w:val="002D0AC9"/>
    <w:rsid w:val="002D1C4C"/>
    <w:rsid w:val="002D2FC0"/>
    <w:rsid w:val="002D5A76"/>
    <w:rsid w:val="002D608D"/>
    <w:rsid w:val="002D7B20"/>
    <w:rsid w:val="002F0EC0"/>
    <w:rsid w:val="002F303E"/>
    <w:rsid w:val="002F311B"/>
    <w:rsid w:val="002F3BEF"/>
    <w:rsid w:val="002F476C"/>
    <w:rsid w:val="002F5ADD"/>
    <w:rsid w:val="002F6324"/>
    <w:rsid w:val="002F6C8F"/>
    <w:rsid w:val="00301C94"/>
    <w:rsid w:val="003030E9"/>
    <w:rsid w:val="00303288"/>
    <w:rsid w:val="003039EF"/>
    <w:rsid w:val="00305D4E"/>
    <w:rsid w:val="00313610"/>
    <w:rsid w:val="00314155"/>
    <w:rsid w:val="003146A5"/>
    <w:rsid w:val="0032116B"/>
    <w:rsid w:val="00322661"/>
    <w:rsid w:val="00323710"/>
    <w:rsid w:val="00324035"/>
    <w:rsid w:val="0032432F"/>
    <w:rsid w:val="00325435"/>
    <w:rsid w:val="00325F2A"/>
    <w:rsid w:val="00331098"/>
    <w:rsid w:val="00331D14"/>
    <w:rsid w:val="0033226F"/>
    <w:rsid w:val="00337780"/>
    <w:rsid w:val="0034062F"/>
    <w:rsid w:val="00341409"/>
    <w:rsid w:val="00341828"/>
    <w:rsid w:val="00343CD7"/>
    <w:rsid w:val="00345A0C"/>
    <w:rsid w:val="00347C2A"/>
    <w:rsid w:val="003528C0"/>
    <w:rsid w:val="00353A2B"/>
    <w:rsid w:val="00364E3D"/>
    <w:rsid w:val="00366E01"/>
    <w:rsid w:val="003671FE"/>
    <w:rsid w:val="00367BBE"/>
    <w:rsid w:val="00370866"/>
    <w:rsid w:val="00370996"/>
    <w:rsid w:val="00373E48"/>
    <w:rsid w:val="003740C8"/>
    <w:rsid w:val="003839DD"/>
    <w:rsid w:val="00384A21"/>
    <w:rsid w:val="003850B0"/>
    <w:rsid w:val="003870FD"/>
    <w:rsid w:val="00392D29"/>
    <w:rsid w:val="003A191D"/>
    <w:rsid w:val="003A3461"/>
    <w:rsid w:val="003A58A4"/>
    <w:rsid w:val="003A7285"/>
    <w:rsid w:val="003A72C6"/>
    <w:rsid w:val="003B21B4"/>
    <w:rsid w:val="003B6300"/>
    <w:rsid w:val="003B7A2F"/>
    <w:rsid w:val="003C38C8"/>
    <w:rsid w:val="003C439A"/>
    <w:rsid w:val="003C7DEE"/>
    <w:rsid w:val="003D0BA6"/>
    <w:rsid w:val="003D38F6"/>
    <w:rsid w:val="003D5825"/>
    <w:rsid w:val="003D5944"/>
    <w:rsid w:val="003D762A"/>
    <w:rsid w:val="003E057A"/>
    <w:rsid w:val="003E1200"/>
    <w:rsid w:val="003E1E02"/>
    <w:rsid w:val="003E5CD6"/>
    <w:rsid w:val="003E6DE6"/>
    <w:rsid w:val="003E746C"/>
    <w:rsid w:val="003F0F66"/>
    <w:rsid w:val="003F3EB9"/>
    <w:rsid w:val="003F442B"/>
    <w:rsid w:val="003F4979"/>
    <w:rsid w:val="003F4C8E"/>
    <w:rsid w:val="003F4E7A"/>
    <w:rsid w:val="004008A9"/>
    <w:rsid w:val="004009A6"/>
    <w:rsid w:val="00400D71"/>
    <w:rsid w:val="00405269"/>
    <w:rsid w:val="004117C5"/>
    <w:rsid w:val="00414C3F"/>
    <w:rsid w:val="00414CB3"/>
    <w:rsid w:val="004152E2"/>
    <w:rsid w:val="00415723"/>
    <w:rsid w:val="00417BA1"/>
    <w:rsid w:val="00417D8C"/>
    <w:rsid w:val="00421281"/>
    <w:rsid w:val="004217B3"/>
    <w:rsid w:val="004217C4"/>
    <w:rsid w:val="00424D5E"/>
    <w:rsid w:val="004273C4"/>
    <w:rsid w:val="00436E61"/>
    <w:rsid w:val="00440129"/>
    <w:rsid w:val="00441A9D"/>
    <w:rsid w:val="0045070F"/>
    <w:rsid w:val="00453105"/>
    <w:rsid w:val="00454D89"/>
    <w:rsid w:val="00463E52"/>
    <w:rsid w:val="00464425"/>
    <w:rsid w:val="00464F20"/>
    <w:rsid w:val="00465884"/>
    <w:rsid w:val="00466C2C"/>
    <w:rsid w:val="00470E32"/>
    <w:rsid w:val="004714EE"/>
    <w:rsid w:val="00472D1F"/>
    <w:rsid w:val="00473A90"/>
    <w:rsid w:val="00474268"/>
    <w:rsid w:val="0047440B"/>
    <w:rsid w:val="00475460"/>
    <w:rsid w:val="00477A3E"/>
    <w:rsid w:val="00480672"/>
    <w:rsid w:val="004818A9"/>
    <w:rsid w:val="00484965"/>
    <w:rsid w:val="00485321"/>
    <w:rsid w:val="00485A44"/>
    <w:rsid w:val="004A22B7"/>
    <w:rsid w:val="004A4EB6"/>
    <w:rsid w:val="004A514F"/>
    <w:rsid w:val="004A61A6"/>
    <w:rsid w:val="004A6C71"/>
    <w:rsid w:val="004A7CCD"/>
    <w:rsid w:val="004B0078"/>
    <w:rsid w:val="004B7AFA"/>
    <w:rsid w:val="004C0C86"/>
    <w:rsid w:val="004C2985"/>
    <w:rsid w:val="004C304C"/>
    <w:rsid w:val="004C3F7F"/>
    <w:rsid w:val="004C7E30"/>
    <w:rsid w:val="004D004A"/>
    <w:rsid w:val="004D36BA"/>
    <w:rsid w:val="004D3EE5"/>
    <w:rsid w:val="004E0CB7"/>
    <w:rsid w:val="004E16B7"/>
    <w:rsid w:val="004E1AEA"/>
    <w:rsid w:val="004E235B"/>
    <w:rsid w:val="004E2C12"/>
    <w:rsid w:val="004E2DAA"/>
    <w:rsid w:val="004E323A"/>
    <w:rsid w:val="004E3BB8"/>
    <w:rsid w:val="004E407A"/>
    <w:rsid w:val="004E51D1"/>
    <w:rsid w:val="004E7F0E"/>
    <w:rsid w:val="004F12B4"/>
    <w:rsid w:val="004F2E7B"/>
    <w:rsid w:val="004F3162"/>
    <w:rsid w:val="004F3F1D"/>
    <w:rsid w:val="004F6A0E"/>
    <w:rsid w:val="005002B7"/>
    <w:rsid w:val="00501456"/>
    <w:rsid w:val="005026A3"/>
    <w:rsid w:val="00503E31"/>
    <w:rsid w:val="00505ADE"/>
    <w:rsid w:val="0050797B"/>
    <w:rsid w:val="00507A4E"/>
    <w:rsid w:val="00510820"/>
    <w:rsid w:val="00510920"/>
    <w:rsid w:val="0051332A"/>
    <w:rsid w:val="00513497"/>
    <w:rsid w:val="00516AB3"/>
    <w:rsid w:val="00521874"/>
    <w:rsid w:val="00523C68"/>
    <w:rsid w:val="005244B7"/>
    <w:rsid w:val="00524F21"/>
    <w:rsid w:val="0053118F"/>
    <w:rsid w:val="005364E6"/>
    <w:rsid w:val="00536641"/>
    <w:rsid w:val="00537553"/>
    <w:rsid w:val="00541107"/>
    <w:rsid w:val="00542998"/>
    <w:rsid w:val="00542DBF"/>
    <w:rsid w:val="00546FE1"/>
    <w:rsid w:val="0055039F"/>
    <w:rsid w:val="00551960"/>
    <w:rsid w:val="00551FF1"/>
    <w:rsid w:val="00553C34"/>
    <w:rsid w:val="00557F06"/>
    <w:rsid w:val="0056091C"/>
    <w:rsid w:val="00560B20"/>
    <w:rsid w:val="005623CD"/>
    <w:rsid w:val="00563B11"/>
    <w:rsid w:val="00565AA3"/>
    <w:rsid w:val="00566AE9"/>
    <w:rsid w:val="005764EC"/>
    <w:rsid w:val="005807D7"/>
    <w:rsid w:val="005921F3"/>
    <w:rsid w:val="0059334F"/>
    <w:rsid w:val="005A0801"/>
    <w:rsid w:val="005A0FC8"/>
    <w:rsid w:val="005A279D"/>
    <w:rsid w:val="005A2999"/>
    <w:rsid w:val="005A4AAD"/>
    <w:rsid w:val="005B2745"/>
    <w:rsid w:val="005B4AAF"/>
    <w:rsid w:val="005B6474"/>
    <w:rsid w:val="005C0BEB"/>
    <w:rsid w:val="005C4366"/>
    <w:rsid w:val="005C51BD"/>
    <w:rsid w:val="005C5A81"/>
    <w:rsid w:val="005C5B63"/>
    <w:rsid w:val="005C5CBC"/>
    <w:rsid w:val="005C733B"/>
    <w:rsid w:val="005D1856"/>
    <w:rsid w:val="005D5089"/>
    <w:rsid w:val="005D63CD"/>
    <w:rsid w:val="005E226F"/>
    <w:rsid w:val="005E493A"/>
    <w:rsid w:val="005E4A75"/>
    <w:rsid w:val="005E5143"/>
    <w:rsid w:val="005E587E"/>
    <w:rsid w:val="005E7DC5"/>
    <w:rsid w:val="005F03E6"/>
    <w:rsid w:val="005F14D1"/>
    <w:rsid w:val="005F14FB"/>
    <w:rsid w:val="005F493A"/>
    <w:rsid w:val="00601749"/>
    <w:rsid w:val="00601A6F"/>
    <w:rsid w:val="0060277D"/>
    <w:rsid w:val="00603289"/>
    <w:rsid w:val="006065C6"/>
    <w:rsid w:val="00607F6E"/>
    <w:rsid w:val="00610FE6"/>
    <w:rsid w:val="00611A7C"/>
    <w:rsid w:val="006122B8"/>
    <w:rsid w:val="006123CB"/>
    <w:rsid w:val="00614355"/>
    <w:rsid w:val="0062269C"/>
    <w:rsid w:val="0062321E"/>
    <w:rsid w:val="00624C55"/>
    <w:rsid w:val="00624E7D"/>
    <w:rsid w:val="00624FB4"/>
    <w:rsid w:val="00625748"/>
    <w:rsid w:val="0063229A"/>
    <w:rsid w:val="006360D6"/>
    <w:rsid w:val="006405E9"/>
    <w:rsid w:val="00640EA0"/>
    <w:rsid w:val="00641F69"/>
    <w:rsid w:val="00642A6D"/>
    <w:rsid w:val="006436E7"/>
    <w:rsid w:val="006516A5"/>
    <w:rsid w:val="00651A66"/>
    <w:rsid w:val="006534EC"/>
    <w:rsid w:val="0065474F"/>
    <w:rsid w:val="0065793B"/>
    <w:rsid w:val="0066014E"/>
    <w:rsid w:val="00660972"/>
    <w:rsid w:val="0066190A"/>
    <w:rsid w:val="006619EB"/>
    <w:rsid w:val="006629B7"/>
    <w:rsid w:val="00665B78"/>
    <w:rsid w:val="0066723D"/>
    <w:rsid w:val="006676D8"/>
    <w:rsid w:val="006760C6"/>
    <w:rsid w:val="006778F3"/>
    <w:rsid w:val="00680C9B"/>
    <w:rsid w:val="00680E43"/>
    <w:rsid w:val="00681E3A"/>
    <w:rsid w:val="00682E36"/>
    <w:rsid w:val="00683B30"/>
    <w:rsid w:val="00685A92"/>
    <w:rsid w:val="00686B7F"/>
    <w:rsid w:val="00686C8E"/>
    <w:rsid w:val="00693B3B"/>
    <w:rsid w:val="00693C14"/>
    <w:rsid w:val="00696CA3"/>
    <w:rsid w:val="006A00CA"/>
    <w:rsid w:val="006A0758"/>
    <w:rsid w:val="006A145A"/>
    <w:rsid w:val="006A17BC"/>
    <w:rsid w:val="006A1F57"/>
    <w:rsid w:val="006A3033"/>
    <w:rsid w:val="006A53DF"/>
    <w:rsid w:val="006B017F"/>
    <w:rsid w:val="006B1AFF"/>
    <w:rsid w:val="006B2BA5"/>
    <w:rsid w:val="006B697B"/>
    <w:rsid w:val="006B7395"/>
    <w:rsid w:val="006C3558"/>
    <w:rsid w:val="006C73B4"/>
    <w:rsid w:val="006D05BA"/>
    <w:rsid w:val="006D40B2"/>
    <w:rsid w:val="006D5248"/>
    <w:rsid w:val="006D6351"/>
    <w:rsid w:val="006D7C9E"/>
    <w:rsid w:val="006E00D7"/>
    <w:rsid w:val="006E1AE3"/>
    <w:rsid w:val="006E308B"/>
    <w:rsid w:val="006E5F5E"/>
    <w:rsid w:val="006F146E"/>
    <w:rsid w:val="006F341F"/>
    <w:rsid w:val="006F5AE3"/>
    <w:rsid w:val="006F6862"/>
    <w:rsid w:val="00702482"/>
    <w:rsid w:val="0070582C"/>
    <w:rsid w:val="00705E48"/>
    <w:rsid w:val="0070627A"/>
    <w:rsid w:val="00714C10"/>
    <w:rsid w:val="00714D48"/>
    <w:rsid w:val="00715980"/>
    <w:rsid w:val="007253EE"/>
    <w:rsid w:val="00725544"/>
    <w:rsid w:val="007257C3"/>
    <w:rsid w:val="00727463"/>
    <w:rsid w:val="00732B75"/>
    <w:rsid w:val="007337DE"/>
    <w:rsid w:val="00733A1E"/>
    <w:rsid w:val="00733D98"/>
    <w:rsid w:val="00741B7D"/>
    <w:rsid w:val="00741CEA"/>
    <w:rsid w:val="00742B62"/>
    <w:rsid w:val="00750D15"/>
    <w:rsid w:val="00755A8C"/>
    <w:rsid w:val="00756BB1"/>
    <w:rsid w:val="00757BBC"/>
    <w:rsid w:val="007627DA"/>
    <w:rsid w:val="00763645"/>
    <w:rsid w:val="00763E9A"/>
    <w:rsid w:val="007664BF"/>
    <w:rsid w:val="007722A2"/>
    <w:rsid w:val="00780EBA"/>
    <w:rsid w:val="00780F7F"/>
    <w:rsid w:val="0078518C"/>
    <w:rsid w:val="00786320"/>
    <w:rsid w:val="00786B8E"/>
    <w:rsid w:val="00787005"/>
    <w:rsid w:val="00790E0F"/>
    <w:rsid w:val="007957DF"/>
    <w:rsid w:val="00796076"/>
    <w:rsid w:val="00796FEF"/>
    <w:rsid w:val="007A0B60"/>
    <w:rsid w:val="007A2B0C"/>
    <w:rsid w:val="007A2DAB"/>
    <w:rsid w:val="007A3344"/>
    <w:rsid w:val="007A3651"/>
    <w:rsid w:val="007A445A"/>
    <w:rsid w:val="007A4A15"/>
    <w:rsid w:val="007A5157"/>
    <w:rsid w:val="007A7BAE"/>
    <w:rsid w:val="007B19CA"/>
    <w:rsid w:val="007B2329"/>
    <w:rsid w:val="007B37EE"/>
    <w:rsid w:val="007B5EB2"/>
    <w:rsid w:val="007C043B"/>
    <w:rsid w:val="007C203B"/>
    <w:rsid w:val="007C3A6B"/>
    <w:rsid w:val="007D19C6"/>
    <w:rsid w:val="007D1AE3"/>
    <w:rsid w:val="007D516A"/>
    <w:rsid w:val="007D61D2"/>
    <w:rsid w:val="007E0919"/>
    <w:rsid w:val="007E145D"/>
    <w:rsid w:val="007E2173"/>
    <w:rsid w:val="007E2F1E"/>
    <w:rsid w:val="007E520E"/>
    <w:rsid w:val="007F0E9B"/>
    <w:rsid w:val="007F0EAF"/>
    <w:rsid w:val="007F1B85"/>
    <w:rsid w:val="007F30F0"/>
    <w:rsid w:val="007F330E"/>
    <w:rsid w:val="007F5F1F"/>
    <w:rsid w:val="007F7263"/>
    <w:rsid w:val="00801C91"/>
    <w:rsid w:val="00801CBA"/>
    <w:rsid w:val="00802E8A"/>
    <w:rsid w:val="0080461B"/>
    <w:rsid w:val="00804A29"/>
    <w:rsid w:val="00810942"/>
    <w:rsid w:val="008109D5"/>
    <w:rsid w:val="0081527C"/>
    <w:rsid w:val="008174A4"/>
    <w:rsid w:val="00821AC7"/>
    <w:rsid w:val="0082330F"/>
    <w:rsid w:val="00824749"/>
    <w:rsid w:val="00827ADF"/>
    <w:rsid w:val="00827E65"/>
    <w:rsid w:val="008316B9"/>
    <w:rsid w:val="0084056C"/>
    <w:rsid w:val="008424F9"/>
    <w:rsid w:val="008437CD"/>
    <w:rsid w:val="00843FE4"/>
    <w:rsid w:val="0084504D"/>
    <w:rsid w:val="0084738E"/>
    <w:rsid w:val="0085066A"/>
    <w:rsid w:val="008619E4"/>
    <w:rsid w:val="008631B6"/>
    <w:rsid w:val="00865EA4"/>
    <w:rsid w:val="0087096F"/>
    <w:rsid w:val="008715C2"/>
    <w:rsid w:val="0087432C"/>
    <w:rsid w:val="008761BC"/>
    <w:rsid w:val="008767FB"/>
    <w:rsid w:val="008770AC"/>
    <w:rsid w:val="0087775F"/>
    <w:rsid w:val="00877F50"/>
    <w:rsid w:val="00881194"/>
    <w:rsid w:val="00881AC5"/>
    <w:rsid w:val="008842C1"/>
    <w:rsid w:val="00884D02"/>
    <w:rsid w:val="00885460"/>
    <w:rsid w:val="00887F55"/>
    <w:rsid w:val="0089233B"/>
    <w:rsid w:val="00893972"/>
    <w:rsid w:val="00893EEE"/>
    <w:rsid w:val="008953BE"/>
    <w:rsid w:val="00895CFF"/>
    <w:rsid w:val="008A0011"/>
    <w:rsid w:val="008A161A"/>
    <w:rsid w:val="008A41D6"/>
    <w:rsid w:val="008A667F"/>
    <w:rsid w:val="008A66EC"/>
    <w:rsid w:val="008A7220"/>
    <w:rsid w:val="008B1511"/>
    <w:rsid w:val="008B1C54"/>
    <w:rsid w:val="008B2BFD"/>
    <w:rsid w:val="008B5AEF"/>
    <w:rsid w:val="008B6279"/>
    <w:rsid w:val="008B6B95"/>
    <w:rsid w:val="008B7596"/>
    <w:rsid w:val="008C16F1"/>
    <w:rsid w:val="008C420C"/>
    <w:rsid w:val="008C428E"/>
    <w:rsid w:val="008C592F"/>
    <w:rsid w:val="008C6FB4"/>
    <w:rsid w:val="008D1C7B"/>
    <w:rsid w:val="008D34AF"/>
    <w:rsid w:val="008D41ED"/>
    <w:rsid w:val="008D4A4A"/>
    <w:rsid w:val="008D6104"/>
    <w:rsid w:val="008D75FE"/>
    <w:rsid w:val="008D7C10"/>
    <w:rsid w:val="008E004D"/>
    <w:rsid w:val="008E06AC"/>
    <w:rsid w:val="008E0DCF"/>
    <w:rsid w:val="008E3135"/>
    <w:rsid w:val="008E515B"/>
    <w:rsid w:val="008E7DFD"/>
    <w:rsid w:val="008F03A8"/>
    <w:rsid w:val="008F1CC8"/>
    <w:rsid w:val="008F4D63"/>
    <w:rsid w:val="008F4E85"/>
    <w:rsid w:val="008F579D"/>
    <w:rsid w:val="008F5DB0"/>
    <w:rsid w:val="008F6671"/>
    <w:rsid w:val="008F681F"/>
    <w:rsid w:val="008F7370"/>
    <w:rsid w:val="0090080C"/>
    <w:rsid w:val="009011B2"/>
    <w:rsid w:val="009019D9"/>
    <w:rsid w:val="00903B5E"/>
    <w:rsid w:val="009041C5"/>
    <w:rsid w:val="00904634"/>
    <w:rsid w:val="009070DC"/>
    <w:rsid w:val="00907305"/>
    <w:rsid w:val="00912A9C"/>
    <w:rsid w:val="009154B4"/>
    <w:rsid w:val="0091564C"/>
    <w:rsid w:val="00915DCC"/>
    <w:rsid w:val="00920DA7"/>
    <w:rsid w:val="0092111A"/>
    <w:rsid w:val="0092234F"/>
    <w:rsid w:val="00923C84"/>
    <w:rsid w:val="00923F92"/>
    <w:rsid w:val="009255C1"/>
    <w:rsid w:val="0093015F"/>
    <w:rsid w:val="009335D1"/>
    <w:rsid w:val="00935919"/>
    <w:rsid w:val="00937416"/>
    <w:rsid w:val="00937D43"/>
    <w:rsid w:val="00941270"/>
    <w:rsid w:val="009430DD"/>
    <w:rsid w:val="00951771"/>
    <w:rsid w:val="00951C6F"/>
    <w:rsid w:val="00951DEA"/>
    <w:rsid w:val="0095331A"/>
    <w:rsid w:val="0095478F"/>
    <w:rsid w:val="00956D22"/>
    <w:rsid w:val="00960D65"/>
    <w:rsid w:val="00962EF2"/>
    <w:rsid w:val="00965FF1"/>
    <w:rsid w:val="00971496"/>
    <w:rsid w:val="00976F98"/>
    <w:rsid w:val="00977EAF"/>
    <w:rsid w:val="0098252A"/>
    <w:rsid w:val="00984322"/>
    <w:rsid w:val="009861E0"/>
    <w:rsid w:val="00991D6F"/>
    <w:rsid w:val="009944C0"/>
    <w:rsid w:val="009974F1"/>
    <w:rsid w:val="009A0B71"/>
    <w:rsid w:val="009A1621"/>
    <w:rsid w:val="009A3CE9"/>
    <w:rsid w:val="009A5033"/>
    <w:rsid w:val="009A729E"/>
    <w:rsid w:val="009B01D6"/>
    <w:rsid w:val="009B170D"/>
    <w:rsid w:val="009B352B"/>
    <w:rsid w:val="009B439A"/>
    <w:rsid w:val="009B4B31"/>
    <w:rsid w:val="009B6555"/>
    <w:rsid w:val="009C151F"/>
    <w:rsid w:val="009C2B6B"/>
    <w:rsid w:val="009C3916"/>
    <w:rsid w:val="009C72C0"/>
    <w:rsid w:val="009C7501"/>
    <w:rsid w:val="009D30DB"/>
    <w:rsid w:val="009D4111"/>
    <w:rsid w:val="009D550B"/>
    <w:rsid w:val="009D5517"/>
    <w:rsid w:val="009D733B"/>
    <w:rsid w:val="009E1C40"/>
    <w:rsid w:val="009E22CD"/>
    <w:rsid w:val="009E4D67"/>
    <w:rsid w:val="00A01B59"/>
    <w:rsid w:val="00A06F89"/>
    <w:rsid w:val="00A1117C"/>
    <w:rsid w:val="00A1376E"/>
    <w:rsid w:val="00A141C0"/>
    <w:rsid w:val="00A1704A"/>
    <w:rsid w:val="00A207FF"/>
    <w:rsid w:val="00A20DF9"/>
    <w:rsid w:val="00A22116"/>
    <w:rsid w:val="00A2550B"/>
    <w:rsid w:val="00A25B8B"/>
    <w:rsid w:val="00A3260C"/>
    <w:rsid w:val="00A340E9"/>
    <w:rsid w:val="00A34B6F"/>
    <w:rsid w:val="00A351E6"/>
    <w:rsid w:val="00A35F83"/>
    <w:rsid w:val="00A36A6F"/>
    <w:rsid w:val="00A40EA0"/>
    <w:rsid w:val="00A41D4E"/>
    <w:rsid w:val="00A423D0"/>
    <w:rsid w:val="00A427C3"/>
    <w:rsid w:val="00A449E9"/>
    <w:rsid w:val="00A45864"/>
    <w:rsid w:val="00A45BEE"/>
    <w:rsid w:val="00A46424"/>
    <w:rsid w:val="00A46B42"/>
    <w:rsid w:val="00A50760"/>
    <w:rsid w:val="00A52060"/>
    <w:rsid w:val="00A53232"/>
    <w:rsid w:val="00A53614"/>
    <w:rsid w:val="00A53842"/>
    <w:rsid w:val="00A558A5"/>
    <w:rsid w:val="00A6128E"/>
    <w:rsid w:val="00A616F8"/>
    <w:rsid w:val="00A626D9"/>
    <w:rsid w:val="00A66284"/>
    <w:rsid w:val="00A71742"/>
    <w:rsid w:val="00A72195"/>
    <w:rsid w:val="00A74F03"/>
    <w:rsid w:val="00A81DF6"/>
    <w:rsid w:val="00A82D27"/>
    <w:rsid w:val="00A85056"/>
    <w:rsid w:val="00A859E8"/>
    <w:rsid w:val="00A86CA5"/>
    <w:rsid w:val="00A8725D"/>
    <w:rsid w:val="00A91504"/>
    <w:rsid w:val="00A91529"/>
    <w:rsid w:val="00A91629"/>
    <w:rsid w:val="00A93C68"/>
    <w:rsid w:val="00A95AD6"/>
    <w:rsid w:val="00A95D2F"/>
    <w:rsid w:val="00A97DC3"/>
    <w:rsid w:val="00AA004F"/>
    <w:rsid w:val="00AA2514"/>
    <w:rsid w:val="00AA5DCA"/>
    <w:rsid w:val="00AB14AE"/>
    <w:rsid w:val="00AB1FBC"/>
    <w:rsid w:val="00AB2646"/>
    <w:rsid w:val="00AB3A29"/>
    <w:rsid w:val="00AB4B12"/>
    <w:rsid w:val="00AC0116"/>
    <w:rsid w:val="00AC2149"/>
    <w:rsid w:val="00AC3D19"/>
    <w:rsid w:val="00AC3E8F"/>
    <w:rsid w:val="00AC3EFF"/>
    <w:rsid w:val="00AC45CB"/>
    <w:rsid w:val="00AC57C2"/>
    <w:rsid w:val="00AC786B"/>
    <w:rsid w:val="00AD03E5"/>
    <w:rsid w:val="00AD04A4"/>
    <w:rsid w:val="00AD290C"/>
    <w:rsid w:val="00AD37FD"/>
    <w:rsid w:val="00AD3A14"/>
    <w:rsid w:val="00AD4ADE"/>
    <w:rsid w:val="00AD5A56"/>
    <w:rsid w:val="00AD6A7E"/>
    <w:rsid w:val="00AE3B6F"/>
    <w:rsid w:val="00AE439B"/>
    <w:rsid w:val="00AF696A"/>
    <w:rsid w:val="00B0378B"/>
    <w:rsid w:val="00B03C81"/>
    <w:rsid w:val="00B1156A"/>
    <w:rsid w:val="00B139E3"/>
    <w:rsid w:val="00B13B1E"/>
    <w:rsid w:val="00B1452D"/>
    <w:rsid w:val="00B16437"/>
    <w:rsid w:val="00B173BF"/>
    <w:rsid w:val="00B20E28"/>
    <w:rsid w:val="00B2426B"/>
    <w:rsid w:val="00B26763"/>
    <w:rsid w:val="00B31295"/>
    <w:rsid w:val="00B36EC2"/>
    <w:rsid w:val="00B41059"/>
    <w:rsid w:val="00B4234C"/>
    <w:rsid w:val="00B43D09"/>
    <w:rsid w:val="00B52250"/>
    <w:rsid w:val="00B53763"/>
    <w:rsid w:val="00B60889"/>
    <w:rsid w:val="00B624AE"/>
    <w:rsid w:val="00B64BF0"/>
    <w:rsid w:val="00B64CE5"/>
    <w:rsid w:val="00B65BAD"/>
    <w:rsid w:val="00B66829"/>
    <w:rsid w:val="00B669AC"/>
    <w:rsid w:val="00B66D79"/>
    <w:rsid w:val="00B671D0"/>
    <w:rsid w:val="00B70255"/>
    <w:rsid w:val="00B718D7"/>
    <w:rsid w:val="00B71CCE"/>
    <w:rsid w:val="00B74338"/>
    <w:rsid w:val="00B74DCA"/>
    <w:rsid w:val="00B75DCA"/>
    <w:rsid w:val="00B80F7C"/>
    <w:rsid w:val="00B81189"/>
    <w:rsid w:val="00B8141F"/>
    <w:rsid w:val="00B83DD5"/>
    <w:rsid w:val="00B84101"/>
    <w:rsid w:val="00B85A24"/>
    <w:rsid w:val="00B861F0"/>
    <w:rsid w:val="00B925B5"/>
    <w:rsid w:val="00B92845"/>
    <w:rsid w:val="00B92B10"/>
    <w:rsid w:val="00B92EE1"/>
    <w:rsid w:val="00B9367B"/>
    <w:rsid w:val="00B93933"/>
    <w:rsid w:val="00B9470A"/>
    <w:rsid w:val="00B94FA3"/>
    <w:rsid w:val="00BA4483"/>
    <w:rsid w:val="00BA4AD5"/>
    <w:rsid w:val="00BA56AF"/>
    <w:rsid w:val="00BB1586"/>
    <w:rsid w:val="00BB28F1"/>
    <w:rsid w:val="00BB3EC4"/>
    <w:rsid w:val="00BB4C38"/>
    <w:rsid w:val="00BB570E"/>
    <w:rsid w:val="00BB61AC"/>
    <w:rsid w:val="00BC122D"/>
    <w:rsid w:val="00BC1D91"/>
    <w:rsid w:val="00BC2F12"/>
    <w:rsid w:val="00BC6D76"/>
    <w:rsid w:val="00BD2AFB"/>
    <w:rsid w:val="00BD4950"/>
    <w:rsid w:val="00BD7040"/>
    <w:rsid w:val="00BD7CB3"/>
    <w:rsid w:val="00BDD30B"/>
    <w:rsid w:val="00BE0D55"/>
    <w:rsid w:val="00BE0DF2"/>
    <w:rsid w:val="00BE1856"/>
    <w:rsid w:val="00BE2253"/>
    <w:rsid w:val="00BE2A19"/>
    <w:rsid w:val="00BE2F77"/>
    <w:rsid w:val="00BE3C0C"/>
    <w:rsid w:val="00BE4BC9"/>
    <w:rsid w:val="00BE55C6"/>
    <w:rsid w:val="00BF042C"/>
    <w:rsid w:val="00BF1CBD"/>
    <w:rsid w:val="00BF2C64"/>
    <w:rsid w:val="00BF40C8"/>
    <w:rsid w:val="00BF4E0C"/>
    <w:rsid w:val="00BF631E"/>
    <w:rsid w:val="00BF7672"/>
    <w:rsid w:val="00C0068B"/>
    <w:rsid w:val="00C048F3"/>
    <w:rsid w:val="00C05749"/>
    <w:rsid w:val="00C10309"/>
    <w:rsid w:val="00C1137B"/>
    <w:rsid w:val="00C12F01"/>
    <w:rsid w:val="00C14EC5"/>
    <w:rsid w:val="00C1652C"/>
    <w:rsid w:val="00C22AC6"/>
    <w:rsid w:val="00C23496"/>
    <w:rsid w:val="00C249B7"/>
    <w:rsid w:val="00C252E2"/>
    <w:rsid w:val="00C26223"/>
    <w:rsid w:val="00C26608"/>
    <w:rsid w:val="00C3000A"/>
    <w:rsid w:val="00C31678"/>
    <w:rsid w:val="00C3419D"/>
    <w:rsid w:val="00C34D90"/>
    <w:rsid w:val="00C35862"/>
    <w:rsid w:val="00C404A4"/>
    <w:rsid w:val="00C40A55"/>
    <w:rsid w:val="00C4202B"/>
    <w:rsid w:val="00C4532C"/>
    <w:rsid w:val="00C47E59"/>
    <w:rsid w:val="00C503D9"/>
    <w:rsid w:val="00C519C7"/>
    <w:rsid w:val="00C522F4"/>
    <w:rsid w:val="00C57F31"/>
    <w:rsid w:val="00C73A7E"/>
    <w:rsid w:val="00C74481"/>
    <w:rsid w:val="00C74533"/>
    <w:rsid w:val="00C828B6"/>
    <w:rsid w:val="00C83539"/>
    <w:rsid w:val="00C86C00"/>
    <w:rsid w:val="00C87965"/>
    <w:rsid w:val="00C9083F"/>
    <w:rsid w:val="00C9138A"/>
    <w:rsid w:val="00C91478"/>
    <w:rsid w:val="00C9437C"/>
    <w:rsid w:val="00C96D45"/>
    <w:rsid w:val="00C97B76"/>
    <w:rsid w:val="00CA04A5"/>
    <w:rsid w:val="00CA14BB"/>
    <w:rsid w:val="00CA327C"/>
    <w:rsid w:val="00CA34EA"/>
    <w:rsid w:val="00CA3EFA"/>
    <w:rsid w:val="00CA7213"/>
    <w:rsid w:val="00CB1EE7"/>
    <w:rsid w:val="00CB6242"/>
    <w:rsid w:val="00CB62E2"/>
    <w:rsid w:val="00CC2848"/>
    <w:rsid w:val="00CC35A3"/>
    <w:rsid w:val="00CC3724"/>
    <w:rsid w:val="00CC3EE2"/>
    <w:rsid w:val="00CC50FC"/>
    <w:rsid w:val="00CD0190"/>
    <w:rsid w:val="00CD1B94"/>
    <w:rsid w:val="00CD4E6B"/>
    <w:rsid w:val="00CD6B0A"/>
    <w:rsid w:val="00CE06B7"/>
    <w:rsid w:val="00CE5E23"/>
    <w:rsid w:val="00CE7078"/>
    <w:rsid w:val="00CF0C87"/>
    <w:rsid w:val="00CF2F1C"/>
    <w:rsid w:val="00CF3592"/>
    <w:rsid w:val="00CF4BFF"/>
    <w:rsid w:val="00CF6DCE"/>
    <w:rsid w:val="00D01C80"/>
    <w:rsid w:val="00D01C89"/>
    <w:rsid w:val="00D071B3"/>
    <w:rsid w:val="00D107BD"/>
    <w:rsid w:val="00D144BB"/>
    <w:rsid w:val="00D1547E"/>
    <w:rsid w:val="00D17BA2"/>
    <w:rsid w:val="00D212E2"/>
    <w:rsid w:val="00D22739"/>
    <w:rsid w:val="00D22811"/>
    <w:rsid w:val="00D22AF2"/>
    <w:rsid w:val="00D24C54"/>
    <w:rsid w:val="00D24DFB"/>
    <w:rsid w:val="00D27060"/>
    <w:rsid w:val="00D304BD"/>
    <w:rsid w:val="00D31197"/>
    <w:rsid w:val="00D346A3"/>
    <w:rsid w:val="00D36F45"/>
    <w:rsid w:val="00D403E1"/>
    <w:rsid w:val="00D4276B"/>
    <w:rsid w:val="00D45264"/>
    <w:rsid w:val="00D529E7"/>
    <w:rsid w:val="00D539E7"/>
    <w:rsid w:val="00D56BCF"/>
    <w:rsid w:val="00D618B7"/>
    <w:rsid w:val="00D61EF4"/>
    <w:rsid w:val="00D6278B"/>
    <w:rsid w:val="00D63E20"/>
    <w:rsid w:val="00D63F8C"/>
    <w:rsid w:val="00D71825"/>
    <w:rsid w:val="00D720EA"/>
    <w:rsid w:val="00D73D48"/>
    <w:rsid w:val="00D754C1"/>
    <w:rsid w:val="00D80572"/>
    <w:rsid w:val="00D83423"/>
    <w:rsid w:val="00D83D7B"/>
    <w:rsid w:val="00D86220"/>
    <w:rsid w:val="00D92EDE"/>
    <w:rsid w:val="00D9324D"/>
    <w:rsid w:val="00D961D3"/>
    <w:rsid w:val="00D9792C"/>
    <w:rsid w:val="00DA6A1D"/>
    <w:rsid w:val="00DB20F5"/>
    <w:rsid w:val="00DB7FEA"/>
    <w:rsid w:val="00DC216B"/>
    <w:rsid w:val="00DC2366"/>
    <w:rsid w:val="00DC2464"/>
    <w:rsid w:val="00DC5B6F"/>
    <w:rsid w:val="00DC7317"/>
    <w:rsid w:val="00DD74AB"/>
    <w:rsid w:val="00DE3F08"/>
    <w:rsid w:val="00DE4BA3"/>
    <w:rsid w:val="00DE5316"/>
    <w:rsid w:val="00DE7298"/>
    <w:rsid w:val="00DE72F6"/>
    <w:rsid w:val="00DF24C1"/>
    <w:rsid w:val="00DF661B"/>
    <w:rsid w:val="00E019A0"/>
    <w:rsid w:val="00E054B2"/>
    <w:rsid w:val="00E16CB5"/>
    <w:rsid w:val="00E20752"/>
    <w:rsid w:val="00E221B4"/>
    <w:rsid w:val="00E221C9"/>
    <w:rsid w:val="00E22620"/>
    <w:rsid w:val="00E23513"/>
    <w:rsid w:val="00E25DBB"/>
    <w:rsid w:val="00E26E01"/>
    <w:rsid w:val="00E274DE"/>
    <w:rsid w:val="00E301DE"/>
    <w:rsid w:val="00E311B1"/>
    <w:rsid w:val="00E31B6D"/>
    <w:rsid w:val="00E32CB4"/>
    <w:rsid w:val="00E33D58"/>
    <w:rsid w:val="00E42D26"/>
    <w:rsid w:val="00E4365E"/>
    <w:rsid w:val="00E43F00"/>
    <w:rsid w:val="00E45F11"/>
    <w:rsid w:val="00E515F4"/>
    <w:rsid w:val="00E53023"/>
    <w:rsid w:val="00E55CD1"/>
    <w:rsid w:val="00E603A9"/>
    <w:rsid w:val="00E61A7D"/>
    <w:rsid w:val="00E62163"/>
    <w:rsid w:val="00E64C0F"/>
    <w:rsid w:val="00E659E5"/>
    <w:rsid w:val="00E65CF2"/>
    <w:rsid w:val="00E66711"/>
    <w:rsid w:val="00E670F6"/>
    <w:rsid w:val="00E708D2"/>
    <w:rsid w:val="00E74560"/>
    <w:rsid w:val="00E75923"/>
    <w:rsid w:val="00E803A0"/>
    <w:rsid w:val="00E80C0F"/>
    <w:rsid w:val="00E80F48"/>
    <w:rsid w:val="00E8168B"/>
    <w:rsid w:val="00E82CBB"/>
    <w:rsid w:val="00E84440"/>
    <w:rsid w:val="00E856CE"/>
    <w:rsid w:val="00E9034D"/>
    <w:rsid w:val="00E90694"/>
    <w:rsid w:val="00E921CD"/>
    <w:rsid w:val="00E96AEA"/>
    <w:rsid w:val="00E96C08"/>
    <w:rsid w:val="00EA168D"/>
    <w:rsid w:val="00EA1E04"/>
    <w:rsid w:val="00EA4EF5"/>
    <w:rsid w:val="00EA6CE1"/>
    <w:rsid w:val="00EA6F15"/>
    <w:rsid w:val="00EA7F02"/>
    <w:rsid w:val="00EB2479"/>
    <w:rsid w:val="00EB4C86"/>
    <w:rsid w:val="00EC15B9"/>
    <w:rsid w:val="00EC160C"/>
    <w:rsid w:val="00EC1749"/>
    <w:rsid w:val="00EC32B6"/>
    <w:rsid w:val="00EC4D3A"/>
    <w:rsid w:val="00EC5B95"/>
    <w:rsid w:val="00ED076C"/>
    <w:rsid w:val="00ED1845"/>
    <w:rsid w:val="00ED326E"/>
    <w:rsid w:val="00ED4E71"/>
    <w:rsid w:val="00ED58E1"/>
    <w:rsid w:val="00ED7AD1"/>
    <w:rsid w:val="00EE0DC5"/>
    <w:rsid w:val="00EE2E0C"/>
    <w:rsid w:val="00EE3208"/>
    <w:rsid w:val="00EE48F3"/>
    <w:rsid w:val="00EE5147"/>
    <w:rsid w:val="00EF04CD"/>
    <w:rsid w:val="00EF0A39"/>
    <w:rsid w:val="00EF0C1D"/>
    <w:rsid w:val="00EF16CE"/>
    <w:rsid w:val="00EF2361"/>
    <w:rsid w:val="00EF262C"/>
    <w:rsid w:val="00EF3CCB"/>
    <w:rsid w:val="00EF7048"/>
    <w:rsid w:val="00EF78E3"/>
    <w:rsid w:val="00F00F5A"/>
    <w:rsid w:val="00F0163E"/>
    <w:rsid w:val="00F01820"/>
    <w:rsid w:val="00F028D7"/>
    <w:rsid w:val="00F10709"/>
    <w:rsid w:val="00F10F05"/>
    <w:rsid w:val="00F1193B"/>
    <w:rsid w:val="00F1307A"/>
    <w:rsid w:val="00F130CB"/>
    <w:rsid w:val="00F1409D"/>
    <w:rsid w:val="00F1430F"/>
    <w:rsid w:val="00F176AA"/>
    <w:rsid w:val="00F17954"/>
    <w:rsid w:val="00F17C73"/>
    <w:rsid w:val="00F207DA"/>
    <w:rsid w:val="00F2487E"/>
    <w:rsid w:val="00F269A1"/>
    <w:rsid w:val="00F27388"/>
    <w:rsid w:val="00F27A0B"/>
    <w:rsid w:val="00F27DB8"/>
    <w:rsid w:val="00F30753"/>
    <w:rsid w:val="00F32CFC"/>
    <w:rsid w:val="00F35D2F"/>
    <w:rsid w:val="00F35FFA"/>
    <w:rsid w:val="00F374A5"/>
    <w:rsid w:val="00F3792A"/>
    <w:rsid w:val="00F418B7"/>
    <w:rsid w:val="00F42DA9"/>
    <w:rsid w:val="00F44B0B"/>
    <w:rsid w:val="00F51A9F"/>
    <w:rsid w:val="00F51F73"/>
    <w:rsid w:val="00F53E34"/>
    <w:rsid w:val="00F54B8E"/>
    <w:rsid w:val="00F56861"/>
    <w:rsid w:val="00F56A55"/>
    <w:rsid w:val="00F56A8F"/>
    <w:rsid w:val="00F57075"/>
    <w:rsid w:val="00F618B6"/>
    <w:rsid w:val="00F638F7"/>
    <w:rsid w:val="00F639AB"/>
    <w:rsid w:val="00F63D38"/>
    <w:rsid w:val="00F655C2"/>
    <w:rsid w:val="00F65C99"/>
    <w:rsid w:val="00F707F7"/>
    <w:rsid w:val="00F72BF2"/>
    <w:rsid w:val="00F74E9C"/>
    <w:rsid w:val="00F76912"/>
    <w:rsid w:val="00F77834"/>
    <w:rsid w:val="00F80023"/>
    <w:rsid w:val="00F81AA1"/>
    <w:rsid w:val="00F81C2E"/>
    <w:rsid w:val="00F82567"/>
    <w:rsid w:val="00F82FB1"/>
    <w:rsid w:val="00F83478"/>
    <w:rsid w:val="00F835EC"/>
    <w:rsid w:val="00F85977"/>
    <w:rsid w:val="00F8636D"/>
    <w:rsid w:val="00F9070E"/>
    <w:rsid w:val="00F91D34"/>
    <w:rsid w:val="00F93146"/>
    <w:rsid w:val="00F93371"/>
    <w:rsid w:val="00F93410"/>
    <w:rsid w:val="00F938B3"/>
    <w:rsid w:val="00F95566"/>
    <w:rsid w:val="00F95F68"/>
    <w:rsid w:val="00F9694B"/>
    <w:rsid w:val="00F97B4D"/>
    <w:rsid w:val="00FA161D"/>
    <w:rsid w:val="00FA2FE9"/>
    <w:rsid w:val="00FA4BEE"/>
    <w:rsid w:val="00FA59EC"/>
    <w:rsid w:val="00FB0961"/>
    <w:rsid w:val="00FB2C09"/>
    <w:rsid w:val="00FB36D0"/>
    <w:rsid w:val="00FB54A6"/>
    <w:rsid w:val="00FB6F5E"/>
    <w:rsid w:val="00FC361D"/>
    <w:rsid w:val="00FC7032"/>
    <w:rsid w:val="00FD0EDA"/>
    <w:rsid w:val="00FD141D"/>
    <w:rsid w:val="00FD5220"/>
    <w:rsid w:val="00FD7D03"/>
    <w:rsid w:val="00FE0D30"/>
    <w:rsid w:val="00FE107E"/>
    <w:rsid w:val="00FE2BC1"/>
    <w:rsid w:val="00FE3285"/>
    <w:rsid w:val="00FE5ECD"/>
    <w:rsid w:val="00FF0F44"/>
    <w:rsid w:val="00FF36C7"/>
    <w:rsid w:val="00FF5449"/>
    <w:rsid w:val="024E48F8"/>
    <w:rsid w:val="02C7C54D"/>
    <w:rsid w:val="031E418E"/>
    <w:rsid w:val="034CEF40"/>
    <w:rsid w:val="05600F75"/>
    <w:rsid w:val="06A51A5C"/>
    <w:rsid w:val="0737D1F9"/>
    <w:rsid w:val="08A89E11"/>
    <w:rsid w:val="08CDE0DE"/>
    <w:rsid w:val="092AC686"/>
    <w:rsid w:val="0939D7C5"/>
    <w:rsid w:val="09A4C00C"/>
    <w:rsid w:val="0AF9252E"/>
    <w:rsid w:val="0B9AB06C"/>
    <w:rsid w:val="0BA6BF99"/>
    <w:rsid w:val="0C368E86"/>
    <w:rsid w:val="0D612F98"/>
    <w:rsid w:val="0DDC7E53"/>
    <w:rsid w:val="0E364686"/>
    <w:rsid w:val="0F114061"/>
    <w:rsid w:val="0F3AC482"/>
    <w:rsid w:val="0F7FBB71"/>
    <w:rsid w:val="1097AE30"/>
    <w:rsid w:val="12A3543D"/>
    <w:rsid w:val="13063103"/>
    <w:rsid w:val="13DD5DB6"/>
    <w:rsid w:val="14B12831"/>
    <w:rsid w:val="14BB79DA"/>
    <w:rsid w:val="14C4214F"/>
    <w:rsid w:val="14E27FFF"/>
    <w:rsid w:val="155B7E38"/>
    <w:rsid w:val="172942E7"/>
    <w:rsid w:val="177450D1"/>
    <w:rsid w:val="18A16B99"/>
    <w:rsid w:val="1AD80126"/>
    <w:rsid w:val="1B7ECDB0"/>
    <w:rsid w:val="1B8F102C"/>
    <w:rsid w:val="1BAB6EA8"/>
    <w:rsid w:val="1CC8138E"/>
    <w:rsid w:val="1CD8515B"/>
    <w:rsid w:val="1E9205AD"/>
    <w:rsid w:val="1F4884A1"/>
    <w:rsid w:val="1F773875"/>
    <w:rsid w:val="20B13097"/>
    <w:rsid w:val="20D475C0"/>
    <w:rsid w:val="212AF201"/>
    <w:rsid w:val="2213ED8C"/>
    <w:rsid w:val="22D6961D"/>
    <w:rsid w:val="23EA7734"/>
    <w:rsid w:val="24BBC37E"/>
    <w:rsid w:val="24F30D23"/>
    <w:rsid w:val="25125032"/>
    <w:rsid w:val="27CD89FB"/>
    <w:rsid w:val="292DE48A"/>
    <w:rsid w:val="29CA60F3"/>
    <w:rsid w:val="2A89E800"/>
    <w:rsid w:val="2B50E042"/>
    <w:rsid w:val="2BEB717F"/>
    <w:rsid w:val="2BFAB418"/>
    <w:rsid w:val="2D4774F5"/>
    <w:rsid w:val="2E001C09"/>
    <w:rsid w:val="2EDD83DA"/>
    <w:rsid w:val="2FE9FF17"/>
    <w:rsid w:val="312E945A"/>
    <w:rsid w:val="3137BCCB"/>
    <w:rsid w:val="31885C8D"/>
    <w:rsid w:val="319BFAB0"/>
    <w:rsid w:val="32D1D178"/>
    <w:rsid w:val="3342ADB2"/>
    <w:rsid w:val="33FDA6A1"/>
    <w:rsid w:val="3573BD41"/>
    <w:rsid w:val="36A9AE44"/>
    <w:rsid w:val="375E1767"/>
    <w:rsid w:val="37693551"/>
    <w:rsid w:val="39AB0338"/>
    <w:rsid w:val="3A3604DF"/>
    <w:rsid w:val="3C9D1593"/>
    <w:rsid w:val="3D6E3265"/>
    <w:rsid w:val="3EB0BD0A"/>
    <w:rsid w:val="3EE12633"/>
    <w:rsid w:val="3F49D7EE"/>
    <w:rsid w:val="3F6C27DA"/>
    <w:rsid w:val="3F8F27EE"/>
    <w:rsid w:val="3FE49D0F"/>
    <w:rsid w:val="419D8438"/>
    <w:rsid w:val="41A3EC41"/>
    <w:rsid w:val="425E3A35"/>
    <w:rsid w:val="43FF907C"/>
    <w:rsid w:val="446CF2C5"/>
    <w:rsid w:val="447D0808"/>
    <w:rsid w:val="450A41D8"/>
    <w:rsid w:val="451BC72A"/>
    <w:rsid w:val="455E6F05"/>
    <w:rsid w:val="4634E811"/>
    <w:rsid w:val="46669D48"/>
    <w:rsid w:val="4B2C63CF"/>
    <w:rsid w:val="4BC43201"/>
    <w:rsid w:val="4BCF5D71"/>
    <w:rsid w:val="4BD00DDA"/>
    <w:rsid w:val="4C42F02D"/>
    <w:rsid w:val="4C49F7A3"/>
    <w:rsid w:val="4C543FFC"/>
    <w:rsid w:val="4D1C76FA"/>
    <w:rsid w:val="4D233DB4"/>
    <w:rsid w:val="4E012608"/>
    <w:rsid w:val="4EFC3C7F"/>
    <w:rsid w:val="4F06FE33"/>
    <w:rsid w:val="50F1A3BD"/>
    <w:rsid w:val="51615187"/>
    <w:rsid w:val="51E86039"/>
    <w:rsid w:val="52B064F1"/>
    <w:rsid w:val="52DD9B9C"/>
    <w:rsid w:val="5378EE99"/>
    <w:rsid w:val="5446475D"/>
    <w:rsid w:val="576F96C5"/>
    <w:rsid w:val="57B502D4"/>
    <w:rsid w:val="57EE7BCA"/>
    <w:rsid w:val="5A0B06E4"/>
    <w:rsid w:val="5A8DDA8D"/>
    <w:rsid w:val="5B694D13"/>
    <w:rsid w:val="5C4F1784"/>
    <w:rsid w:val="5D225C0C"/>
    <w:rsid w:val="5D9E1B1A"/>
    <w:rsid w:val="5DC7CE54"/>
    <w:rsid w:val="5EAEFAED"/>
    <w:rsid w:val="5EC09B0E"/>
    <w:rsid w:val="5EFE3DD2"/>
    <w:rsid w:val="60342289"/>
    <w:rsid w:val="606AEAA8"/>
    <w:rsid w:val="607A2D41"/>
    <w:rsid w:val="60B8D2BD"/>
    <w:rsid w:val="6289B87B"/>
    <w:rsid w:val="6298FB14"/>
    <w:rsid w:val="62BE3DE1"/>
    <w:rsid w:val="657BCAD6"/>
    <w:rsid w:val="670421C4"/>
    <w:rsid w:val="67E50DC1"/>
    <w:rsid w:val="68371512"/>
    <w:rsid w:val="68489A64"/>
    <w:rsid w:val="686DDD31"/>
    <w:rsid w:val="69445E59"/>
    <w:rsid w:val="6C6F6A92"/>
    <w:rsid w:val="6E481015"/>
    <w:rsid w:val="6F9B4879"/>
    <w:rsid w:val="6FB38B66"/>
    <w:rsid w:val="720A6337"/>
    <w:rsid w:val="7391D8D0"/>
    <w:rsid w:val="73A7D904"/>
    <w:rsid w:val="753C12D8"/>
    <w:rsid w:val="756E3F6A"/>
    <w:rsid w:val="75F8E984"/>
    <w:rsid w:val="762FB1A3"/>
    <w:rsid w:val="76E9DD80"/>
    <w:rsid w:val="779EB9BA"/>
    <w:rsid w:val="77B98ED6"/>
    <w:rsid w:val="784E7F76"/>
    <w:rsid w:val="7857CD3D"/>
    <w:rsid w:val="78D73E64"/>
    <w:rsid w:val="7A5BC7F7"/>
    <w:rsid w:val="7B1B4F04"/>
    <w:rsid w:val="7C9EA9A7"/>
    <w:rsid w:val="7F27C77A"/>
    <w:rsid w:val="7FA12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15:docId w15:val="{EAC02DDF-6B62-4874-8B57-D4835B3F0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paragraph" w:styleId="NormalWeb">
    <w:name w:val="Normal (Web)"/>
    <w:basedOn w:val="Normal"/>
    <w:uiPriority w:val="99"/>
    <w:unhideWhenUsed/>
    <w:rsid w:val="00763645"/>
    <w:pPr>
      <w:widowControl/>
      <w:spacing w:before="100" w:beforeAutospacing="1" w:after="100" w:afterAutospacing="1"/>
    </w:pPr>
    <w:rPr>
      <w:rFonts w:ascii="Times New Roman" w:hAnsi="Times New Roman"/>
      <w:snapToGrid/>
      <w:szCs w:val="24"/>
    </w:rPr>
  </w:style>
  <w:style w:type="character" w:styleId="UnresolvedMention">
    <w:name w:val="Unresolved Mention"/>
    <w:basedOn w:val="DefaultParagraphFont"/>
    <w:uiPriority w:val="99"/>
    <w:semiHidden/>
    <w:unhideWhenUsed/>
    <w:rsid w:val="004C0C86"/>
    <w:rPr>
      <w:color w:val="605E5C"/>
      <w:shd w:val="clear" w:color="auto" w:fill="E1DFDD"/>
    </w:rPr>
  </w:style>
  <w:style w:type="paragraph" w:customStyle="1" w:styleId="FDGSBody1">
    <w:name w:val="+FDGS Body 1"/>
    <w:basedOn w:val="Normal"/>
    <w:qFormat/>
    <w:rsid w:val="009430DD"/>
    <w:pPr>
      <w:widowControl/>
      <w:spacing w:after="160" w:line="276" w:lineRule="auto"/>
    </w:pPr>
    <w:rPr>
      <w:rFonts w:asciiTheme="minorHAnsi" w:eastAsia="Cambria" w:hAnsiTheme="minorHAnsi"/>
      <w:snapToGrid/>
      <w:sz w:val="22"/>
      <w:szCs w:val="24"/>
    </w:rPr>
  </w:style>
  <w:style w:type="paragraph" w:customStyle="1" w:styleId="FDGSBullet1">
    <w:name w:val="+FDGS Bullet 1"/>
    <w:basedOn w:val="Normal"/>
    <w:qFormat/>
    <w:rsid w:val="009430DD"/>
    <w:pPr>
      <w:widowControl/>
      <w:numPr>
        <w:numId w:val="28"/>
      </w:numPr>
      <w:spacing w:after="160" w:line="276" w:lineRule="auto"/>
    </w:pPr>
    <w:rPr>
      <w:rFonts w:ascii="Arial" w:eastAsia="Cambria" w:hAnsi="Arial" w:cs="Arial"/>
      <w:snapToGrid/>
      <w:sz w:val="22"/>
      <w:szCs w:val="24"/>
    </w:rPr>
  </w:style>
  <w:style w:type="paragraph" w:customStyle="1" w:styleId="FDGSBullet2">
    <w:name w:val="+FDGS Bullet 2"/>
    <w:basedOn w:val="FDGSBullet1"/>
    <w:qFormat/>
    <w:rsid w:val="009430DD"/>
    <w:pPr>
      <w:numPr>
        <w:ilvl w:val="1"/>
      </w:numPr>
    </w:pPr>
  </w:style>
  <w:style w:type="paragraph" w:customStyle="1" w:styleId="FDGSBullet3">
    <w:name w:val="+FDGS Bullet 3"/>
    <w:basedOn w:val="FDGSBullet2"/>
    <w:qFormat/>
    <w:rsid w:val="009430DD"/>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223446747">
      <w:bodyDiv w:val="1"/>
      <w:marLeft w:val="0"/>
      <w:marRight w:val="0"/>
      <w:marTop w:val="0"/>
      <w:marBottom w:val="0"/>
      <w:divBdr>
        <w:top w:val="none" w:sz="0" w:space="0" w:color="auto"/>
        <w:left w:val="none" w:sz="0" w:space="0" w:color="auto"/>
        <w:bottom w:val="none" w:sz="0" w:space="0" w:color="auto"/>
        <w:right w:val="none" w:sz="0" w:space="0" w:color="auto"/>
      </w:divBdr>
    </w:div>
    <w:div w:id="1307663254">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doareferences@idoa.in.gov" TargetMode="External"/><Relationship Id="rId18" Type="http://schemas.openxmlformats.org/officeDocument/2006/relationships/hyperlink" Target="https://urldefense.com/v3/__http:/dhhs.ne.gov/Pages/default.aspx__;!!P9vvK-4S!yFRI5jHFOtCSEN1oBNxC6emkiru53tSd6yL8cXdl-M6izQf_pscHnD8PyDMO_TcYPbqC$"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urphyH@calsaws.org" TargetMode="External"/><Relationship Id="rId2" Type="http://schemas.openxmlformats.org/officeDocument/2006/relationships/customXml" Target="../customXml/item2.xml"/><Relationship Id="rId16" Type="http://schemas.openxmlformats.org/officeDocument/2006/relationships/hyperlink" Target="http://www.calsaws.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Sharon.Condel@ct.gov" TargetMode="External"/><Relationship Id="rId10" Type="http://schemas.openxmlformats.org/officeDocument/2006/relationships/webSettings" Target="webSettings.xml"/><Relationship Id="rId19" Type="http://schemas.openxmlformats.org/officeDocument/2006/relationships/footer" Target="footer1.xml"/><Relationship Id="Re5c8993775f143ea" Type="http://schemas.microsoft.com/office/2019/09/relationships/intelligence" Target="intelligenc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ortal.ct.gov/d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10EA9BD6A76D4683E6B45A66AF8025" ma:contentTypeVersion="6" ma:contentTypeDescription="Create a new document." ma:contentTypeScope="" ma:versionID="bf6ce2b07cc4d2bec9ebfe0aee047d68">
  <xsd:schema xmlns:xsd="http://www.w3.org/2001/XMLSchema" xmlns:xs="http://www.w3.org/2001/XMLSchema" xmlns:p="http://schemas.microsoft.com/office/2006/metadata/properties" xmlns:ns2="b14eca44-836c-4be6-be07-4604f7d29096" xmlns:ns3="a69587db-4b05-4b90-b6a1-59a6654ccab0" targetNamespace="http://schemas.microsoft.com/office/2006/metadata/properties" ma:root="true" ma:fieldsID="7745b0dc399b3e3c4b1414e882c2b334" ns2:_="" ns3:_="">
    <xsd:import namespace="b14eca44-836c-4be6-be07-4604f7d29096"/>
    <xsd:import namespace="a69587db-4b05-4b90-b6a1-59a6654cca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4eca44-836c-4be6-be07-4604f7d29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9587db-4b05-4b90-b6a1-59a6654cca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sisl xmlns:xsd="http://www.w3.org/2001/XMLSchema" xmlns:xsi="http://www.w3.org/2001/XMLSchema-instance" xmlns="http://www.boldonjames.com/2008/01/sie/internal/label" sislVersion="0" policy="180d06e4-a44d-42a9-abe2-9bd0f71c347d" origin="userSelected"/>
</file>

<file path=customXml/item6.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4007ED92-0774-48F8-8C00-F3E37B6F7071}">
  <ds:schemaRefs>
    <ds:schemaRef ds:uri="http://schemas.microsoft.com/sharepoint/v3/contenttype/forms"/>
  </ds:schemaRefs>
</ds:datastoreItem>
</file>

<file path=customXml/itemProps2.xml><?xml version="1.0" encoding="utf-8"?>
<ds:datastoreItem xmlns:ds="http://schemas.openxmlformats.org/officeDocument/2006/customXml" ds:itemID="{1D85C048-61D0-4AF4-9CD7-D4031CDA7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4eca44-836c-4be6-be07-4604f7d29096"/>
    <ds:schemaRef ds:uri="a69587db-4b05-4b90-b6a1-59a6654cc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03B3F3-0B91-4A91-8857-730E38CC9EAA}">
  <ds:schemaRefs>
    <ds:schemaRef ds:uri="http://schemas.openxmlformats.org/officeDocument/2006/bibliography"/>
  </ds:schemaRefs>
</ds:datastoreItem>
</file>

<file path=customXml/itemProps4.xml><?xml version="1.0" encoding="utf-8"?>
<ds:datastoreItem xmlns:ds="http://schemas.openxmlformats.org/officeDocument/2006/customXml" ds:itemID="{298DCBA1-2842-4683-89CA-7E8504E3EA7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DD84EA2-AB7B-4626-B430-8A2FAA8DF2B2}">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29F39848-70BA-4BE2-929D-FBAD8C4303A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3885</Words>
  <Characters>22146</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25980</CharactersWithSpaces>
  <SharedDoc>false</SharedDoc>
  <HLinks>
    <vt:vector size="30" baseType="variant">
      <vt:variant>
        <vt:i4>6815823</vt:i4>
      </vt:variant>
      <vt:variant>
        <vt:i4>12</vt:i4>
      </vt:variant>
      <vt:variant>
        <vt:i4>0</vt:i4>
      </vt:variant>
      <vt:variant>
        <vt:i4>5</vt:i4>
      </vt:variant>
      <vt:variant>
        <vt:lpwstr>mailto:MurphyH@calsaws.org</vt:lpwstr>
      </vt:variant>
      <vt:variant>
        <vt:lpwstr/>
      </vt:variant>
      <vt:variant>
        <vt:i4>4063337</vt:i4>
      </vt:variant>
      <vt:variant>
        <vt:i4>9</vt:i4>
      </vt:variant>
      <vt:variant>
        <vt:i4>0</vt:i4>
      </vt:variant>
      <vt:variant>
        <vt:i4>5</vt:i4>
      </vt:variant>
      <vt:variant>
        <vt:lpwstr>http://www.calsaws.org/</vt:lpwstr>
      </vt:variant>
      <vt:variant>
        <vt:lpwstr/>
      </vt:variant>
      <vt:variant>
        <vt:i4>7602181</vt:i4>
      </vt:variant>
      <vt:variant>
        <vt:i4>6</vt:i4>
      </vt:variant>
      <vt:variant>
        <vt:i4>0</vt:i4>
      </vt:variant>
      <vt:variant>
        <vt:i4>5</vt:i4>
      </vt:variant>
      <vt:variant>
        <vt:lpwstr>mailto:Sharon.Condel@ct.gov</vt:lpwstr>
      </vt:variant>
      <vt:variant>
        <vt:lpwstr/>
      </vt:variant>
      <vt:variant>
        <vt:i4>1572876</vt:i4>
      </vt:variant>
      <vt:variant>
        <vt:i4>3</vt:i4>
      </vt:variant>
      <vt:variant>
        <vt:i4>0</vt:i4>
      </vt:variant>
      <vt:variant>
        <vt:i4>5</vt:i4>
      </vt:variant>
      <vt:variant>
        <vt:lpwstr>https://portal.ct.gov/dss</vt:lpwstr>
      </vt:variant>
      <vt:variant>
        <vt:lpwstr/>
      </vt:variant>
      <vt:variant>
        <vt:i4>6553627</vt:i4>
      </vt:variant>
      <vt:variant>
        <vt:i4>0</vt:i4>
      </vt:variant>
      <vt:variant>
        <vt:i4>0</vt:i4>
      </vt:variant>
      <vt:variant>
        <vt:i4>5</vt:i4>
      </vt:variant>
      <vt:variant>
        <vt:lpwstr>mailto:idoareferences@idoa.in.gov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dc:description>                                                              </dc:description>
  <cp:lastModifiedBy>Fitzgerald, Mary (US - New York)</cp:lastModifiedBy>
  <cp:revision>356</cp:revision>
  <dcterms:created xsi:type="dcterms:W3CDTF">2021-12-13T08:58:00Z</dcterms:created>
  <dcterms:modified xsi:type="dcterms:W3CDTF">2022-02-07T18:53:00Z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6feda3f7-a9cc-49ee-9e27-521494132d22</vt:lpwstr>
  </property>
  <property fmtid="{D5CDD505-2E9C-101B-9397-08002B2CF9AE}" pid="3" name="bjSaver">
    <vt:lpwstr>+b62JSOQDMJFheIiufP0JCiIuvZBlKV3</vt:lpwstr>
  </property>
  <property fmtid="{D5CDD505-2E9C-101B-9397-08002B2CF9AE}" pid="4" name="bjDocumentSecurityLabel">
    <vt:lpwstr>This item has no classification</vt:lpwstr>
  </property>
  <property fmtid="{D5CDD505-2E9C-101B-9397-08002B2CF9AE}" pid="5" name="bjClsUserRVM">
    <vt:lpwstr>[]</vt:lpwstr>
  </property>
  <property fmtid="{D5CDD505-2E9C-101B-9397-08002B2CF9AE}" pid="6" name="ContentTypeId">
    <vt:lpwstr>0x010100B710EA9BD6A76D4683E6B45A66AF8025</vt:lpwstr>
  </property>
</Properties>
</file>